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AF359B" w14:textId="77777777" w:rsidR="006F05E7" w:rsidRPr="008C2F77" w:rsidRDefault="006F05E7" w:rsidP="00897A98">
      <w:pPr>
        <w:rPr>
          <w:rFonts w:cs="Arial"/>
          <w:b/>
          <w:sz w:val="20"/>
          <w:szCs w:val="20"/>
          <w:u w:val="single"/>
        </w:rPr>
      </w:pPr>
    </w:p>
    <w:p w14:paraId="49A86482" w14:textId="77777777" w:rsidR="00897A98" w:rsidRPr="008C2F77" w:rsidRDefault="00142FA7" w:rsidP="00897A98">
      <w:pPr>
        <w:jc w:val="both"/>
        <w:rPr>
          <w:rFonts w:cs="Arial"/>
          <w:sz w:val="20"/>
          <w:szCs w:val="20"/>
        </w:rPr>
      </w:pPr>
      <w:r w:rsidRPr="008C2F77">
        <w:rPr>
          <w:rFonts w:cs="Arial"/>
          <w:sz w:val="20"/>
          <w:szCs w:val="20"/>
        </w:rPr>
        <w:t>Name:</w:t>
      </w:r>
      <w:r w:rsidR="00DB681F">
        <w:rPr>
          <w:rFonts w:cs="Arial"/>
          <w:sz w:val="20"/>
          <w:szCs w:val="20"/>
        </w:rPr>
        <w:t xml:space="preserve">            </w:t>
      </w:r>
      <w:r w:rsidRPr="008C2F77">
        <w:rPr>
          <w:rFonts w:cs="Arial"/>
          <w:sz w:val="20"/>
          <w:szCs w:val="20"/>
        </w:rPr>
        <w:t>__________________________________</w:t>
      </w:r>
      <w:r w:rsidRPr="008C2F77">
        <w:rPr>
          <w:rFonts w:cs="Arial"/>
          <w:sz w:val="20"/>
          <w:szCs w:val="20"/>
        </w:rPr>
        <w:tab/>
      </w:r>
    </w:p>
    <w:p w14:paraId="5C24A9F7" w14:textId="3B7C5271" w:rsidR="003D5CF9" w:rsidRPr="008C2F77" w:rsidRDefault="003D5CF9" w:rsidP="00897A98">
      <w:pPr>
        <w:jc w:val="both"/>
        <w:rPr>
          <w:rFonts w:cs="Arial"/>
          <w:sz w:val="20"/>
          <w:szCs w:val="20"/>
        </w:rPr>
      </w:pPr>
    </w:p>
    <w:p w14:paraId="0599414D" w14:textId="77777777" w:rsidR="00142FA7" w:rsidRPr="008C2F77" w:rsidRDefault="00142FA7" w:rsidP="00897A98">
      <w:pPr>
        <w:jc w:val="both"/>
        <w:rPr>
          <w:rFonts w:cs="Arial"/>
          <w:sz w:val="20"/>
          <w:szCs w:val="20"/>
        </w:rPr>
      </w:pPr>
      <w:r w:rsidRPr="008C2F77">
        <w:rPr>
          <w:rFonts w:cs="Arial"/>
          <w:sz w:val="20"/>
          <w:szCs w:val="20"/>
        </w:rPr>
        <w:t>Date:</w:t>
      </w:r>
      <w:r w:rsidR="00DB681F">
        <w:rPr>
          <w:rFonts w:cs="Arial"/>
          <w:sz w:val="20"/>
          <w:szCs w:val="20"/>
        </w:rPr>
        <w:t xml:space="preserve">              </w:t>
      </w:r>
      <w:r w:rsidRPr="008C2F77">
        <w:rPr>
          <w:rFonts w:cs="Arial"/>
          <w:sz w:val="20"/>
          <w:szCs w:val="20"/>
        </w:rPr>
        <w:t>______________________</w:t>
      </w:r>
      <w:r w:rsidR="00DB681F">
        <w:rPr>
          <w:rFonts w:cs="Arial"/>
          <w:sz w:val="20"/>
          <w:szCs w:val="20"/>
        </w:rPr>
        <w:t>____________</w:t>
      </w:r>
    </w:p>
    <w:p w14:paraId="636ACEE8" w14:textId="77777777" w:rsidR="00897A98" w:rsidRPr="008C2F77" w:rsidRDefault="00897A98" w:rsidP="00897A98">
      <w:pPr>
        <w:jc w:val="both"/>
        <w:rPr>
          <w:rFonts w:cs="Arial"/>
          <w:sz w:val="20"/>
          <w:szCs w:val="20"/>
        </w:rPr>
      </w:pPr>
    </w:p>
    <w:p w14:paraId="1390935E" w14:textId="77777777" w:rsidR="00142FA7" w:rsidRPr="008C2F77" w:rsidRDefault="00142FA7" w:rsidP="00897A98">
      <w:pPr>
        <w:jc w:val="both"/>
        <w:rPr>
          <w:rFonts w:cs="Arial"/>
          <w:i/>
          <w:sz w:val="20"/>
          <w:szCs w:val="20"/>
        </w:rPr>
      </w:pPr>
      <w:r w:rsidRPr="008C2F77">
        <w:rPr>
          <w:rFonts w:cs="Arial"/>
          <w:sz w:val="20"/>
          <w:szCs w:val="20"/>
        </w:rPr>
        <w:t>Address:</w:t>
      </w:r>
      <w:r w:rsidR="00DB681F">
        <w:rPr>
          <w:rFonts w:cs="Arial"/>
          <w:sz w:val="20"/>
          <w:szCs w:val="20"/>
        </w:rPr>
        <w:t xml:space="preserve">        </w:t>
      </w:r>
      <w:r w:rsidRPr="008C2F77">
        <w:rPr>
          <w:rFonts w:cs="Arial"/>
          <w:sz w:val="20"/>
          <w:szCs w:val="20"/>
        </w:rPr>
        <w:t>________________________________________________________________</w:t>
      </w:r>
      <w:r w:rsidRPr="008C2F77">
        <w:rPr>
          <w:rFonts w:cs="Arial"/>
          <w:i/>
          <w:sz w:val="20"/>
          <w:szCs w:val="20"/>
        </w:rPr>
        <w:t>(optional)</w:t>
      </w:r>
    </w:p>
    <w:p w14:paraId="2C724502" w14:textId="77777777" w:rsidR="00897A98" w:rsidRPr="008C2F77" w:rsidRDefault="00897A98" w:rsidP="00897A98">
      <w:pPr>
        <w:jc w:val="both"/>
        <w:rPr>
          <w:rFonts w:cs="Arial"/>
          <w:i/>
          <w:sz w:val="20"/>
          <w:szCs w:val="20"/>
        </w:rPr>
      </w:pPr>
    </w:p>
    <w:p w14:paraId="36CE189F" w14:textId="77777777" w:rsidR="00142FA7" w:rsidRPr="008C2F77" w:rsidRDefault="00142FA7" w:rsidP="00897A98">
      <w:pPr>
        <w:jc w:val="both"/>
        <w:rPr>
          <w:rFonts w:cs="Arial"/>
          <w:i/>
          <w:sz w:val="20"/>
          <w:szCs w:val="20"/>
        </w:rPr>
      </w:pPr>
      <w:r w:rsidRPr="008C2F77">
        <w:rPr>
          <w:rFonts w:cs="Arial"/>
          <w:sz w:val="20"/>
          <w:szCs w:val="20"/>
        </w:rPr>
        <w:t>Email:</w:t>
      </w:r>
      <w:r w:rsidR="00DB681F">
        <w:rPr>
          <w:rFonts w:cs="Arial"/>
          <w:sz w:val="20"/>
          <w:szCs w:val="20"/>
        </w:rPr>
        <w:t xml:space="preserve">            </w:t>
      </w:r>
      <w:r w:rsidRPr="008C2F77">
        <w:rPr>
          <w:rFonts w:cs="Arial"/>
          <w:i/>
          <w:sz w:val="20"/>
          <w:szCs w:val="20"/>
        </w:rPr>
        <w:t>________________________________________________________________(optional)</w:t>
      </w:r>
    </w:p>
    <w:p w14:paraId="1B935CC3" w14:textId="77777777" w:rsidR="00897A98" w:rsidRPr="008C2F77" w:rsidRDefault="00897A98" w:rsidP="00897A98">
      <w:pPr>
        <w:jc w:val="both"/>
        <w:rPr>
          <w:rFonts w:cs="Arial"/>
          <w:i/>
          <w:sz w:val="20"/>
          <w:szCs w:val="20"/>
        </w:rPr>
      </w:pPr>
    </w:p>
    <w:p w14:paraId="7F5A65E0" w14:textId="77777777" w:rsidR="00142FA7" w:rsidRPr="008C2F77" w:rsidRDefault="00142FA7" w:rsidP="00897A98">
      <w:pPr>
        <w:jc w:val="both"/>
        <w:rPr>
          <w:rFonts w:cs="Arial"/>
          <w:i/>
          <w:sz w:val="20"/>
          <w:szCs w:val="20"/>
        </w:rPr>
      </w:pPr>
      <w:r w:rsidRPr="008C2F77">
        <w:rPr>
          <w:rFonts w:cs="Arial"/>
          <w:sz w:val="20"/>
          <w:szCs w:val="20"/>
        </w:rPr>
        <w:t xml:space="preserve">Phone Number: _______________________________ </w:t>
      </w:r>
      <w:r w:rsidRPr="008C2F77">
        <w:rPr>
          <w:rFonts w:cs="Arial"/>
          <w:i/>
          <w:sz w:val="20"/>
          <w:szCs w:val="20"/>
        </w:rPr>
        <w:t>(optional)</w:t>
      </w:r>
    </w:p>
    <w:p w14:paraId="4A0335B0" w14:textId="77777777" w:rsidR="00897A98" w:rsidRPr="008C2F77" w:rsidRDefault="00897A98" w:rsidP="00897A98">
      <w:pPr>
        <w:jc w:val="both"/>
        <w:rPr>
          <w:rFonts w:cs="Arial"/>
          <w:i/>
          <w:sz w:val="20"/>
          <w:szCs w:val="20"/>
        </w:rPr>
      </w:pPr>
    </w:p>
    <w:p w14:paraId="782F8FC1" w14:textId="77777777" w:rsidR="00142FA7" w:rsidRPr="008C2F77" w:rsidRDefault="00142FA7" w:rsidP="00897A98">
      <w:pPr>
        <w:jc w:val="both"/>
        <w:rPr>
          <w:rFonts w:cs="Arial"/>
          <w:sz w:val="20"/>
          <w:szCs w:val="20"/>
        </w:rPr>
      </w:pPr>
      <w:r w:rsidRPr="008C2F77">
        <w:rPr>
          <w:rFonts w:cs="Arial"/>
          <w:b/>
          <w:sz w:val="20"/>
          <w:szCs w:val="20"/>
        </w:rPr>
        <w:t xml:space="preserve">Do you agree to have your comments anonymously published by </w:t>
      </w:r>
      <w:proofErr w:type="gramStart"/>
      <w:r w:rsidRPr="008C2F77">
        <w:rPr>
          <w:rFonts w:cs="Arial"/>
          <w:b/>
          <w:sz w:val="20"/>
          <w:szCs w:val="20"/>
        </w:rPr>
        <w:t>Forico ?</w:t>
      </w:r>
      <w:proofErr w:type="gramEnd"/>
      <w:r w:rsidRPr="008C2F77">
        <w:rPr>
          <w:rFonts w:cs="Arial"/>
          <w:sz w:val="20"/>
          <w:szCs w:val="20"/>
        </w:rPr>
        <w:t xml:space="preserve"> </w:t>
      </w:r>
      <w:r w:rsidR="00DB681F">
        <w:rPr>
          <w:rFonts w:cs="Arial"/>
          <w:sz w:val="20"/>
          <w:szCs w:val="20"/>
        </w:rPr>
        <w:t xml:space="preserve"> </w:t>
      </w:r>
      <w:proofErr w:type="gramStart"/>
      <w:r w:rsidRPr="00DB681F">
        <w:rPr>
          <w:rFonts w:cs="Arial"/>
          <w:b/>
          <w:sz w:val="20"/>
          <w:szCs w:val="20"/>
        </w:rPr>
        <w:t>Yes  /</w:t>
      </w:r>
      <w:proofErr w:type="gramEnd"/>
      <w:r w:rsidRPr="00DB681F">
        <w:rPr>
          <w:rFonts w:cs="Arial"/>
          <w:b/>
          <w:sz w:val="20"/>
          <w:szCs w:val="20"/>
        </w:rPr>
        <w:t xml:space="preserve">  No</w:t>
      </w:r>
      <w:r w:rsidRPr="008C2F77">
        <w:rPr>
          <w:rFonts w:cs="Arial"/>
          <w:sz w:val="20"/>
          <w:szCs w:val="20"/>
        </w:rPr>
        <w:t xml:space="preserve">  </w:t>
      </w:r>
    </w:p>
    <w:p w14:paraId="53AAD1C1" w14:textId="77777777" w:rsidR="00BD66D7" w:rsidRPr="00BD66D7" w:rsidRDefault="00BD66D7" w:rsidP="00BD66D7">
      <w:pPr>
        <w:jc w:val="both"/>
        <w:rPr>
          <w:rFonts w:cs="Arial"/>
          <w:b/>
          <w:sz w:val="20"/>
          <w:szCs w:val="20"/>
        </w:rPr>
      </w:pPr>
      <w:r>
        <w:rPr>
          <w:rFonts w:cs="Arial"/>
          <w:b/>
          <w:sz w:val="20"/>
          <w:szCs w:val="20"/>
        </w:rPr>
        <w:t xml:space="preserve">Do you wish your feedback to remain private and </w:t>
      </w:r>
      <w:proofErr w:type="gramStart"/>
      <w:r>
        <w:rPr>
          <w:rFonts w:cs="Arial"/>
          <w:b/>
          <w:sz w:val="20"/>
          <w:szCs w:val="20"/>
        </w:rPr>
        <w:t>confidential ?</w:t>
      </w:r>
      <w:proofErr w:type="gramEnd"/>
      <w:r>
        <w:rPr>
          <w:rFonts w:cs="Arial"/>
          <w:b/>
          <w:sz w:val="20"/>
          <w:szCs w:val="20"/>
        </w:rPr>
        <w:t xml:space="preserve">  Yes / No</w:t>
      </w:r>
    </w:p>
    <w:p w14:paraId="5B3DAFA7" w14:textId="77777777" w:rsidR="00897A98" w:rsidRPr="008C2F77" w:rsidRDefault="00897A98" w:rsidP="00897A98">
      <w:pPr>
        <w:jc w:val="both"/>
        <w:rPr>
          <w:rFonts w:cs="Arial"/>
          <w:sz w:val="20"/>
          <w:szCs w:val="20"/>
        </w:rPr>
      </w:pPr>
    </w:p>
    <w:p w14:paraId="68889200" w14:textId="77777777" w:rsidR="001B3DCB" w:rsidRDefault="001B3DCB" w:rsidP="008C2F77">
      <w:pPr>
        <w:pStyle w:val="ListParagraph"/>
        <w:spacing w:after="0"/>
        <w:ind w:left="0"/>
        <w:jc w:val="both"/>
        <w:rPr>
          <w:rFonts w:ascii="Arial" w:hAnsi="Arial" w:cs="Arial"/>
          <w:b/>
          <w:iCs/>
          <w:sz w:val="20"/>
          <w:szCs w:val="20"/>
        </w:rPr>
      </w:pPr>
      <w:r>
        <w:rPr>
          <w:rFonts w:ascii="Arial" w:hAnsi="Arial" w:cs="Arial"/>
          <w:b/>
          <w:iCs/>
          <w:sz w:val="20"/>
          <w:szCs w:val="20"/>
        </w:rPr>
        <w:t>Forico Management Activity</w:t>
      </w:r>
    </w:p>
    <w:p w14:paraId="5A55FF43" w14:textId="77777777" w:rsidR="001B3DCB" w:rsidRDefault="001B3DCB" w:rsidP="008C2F77">
      <w:pPr>
        <w:pStyle w:val="ListParagraph"/>
        <w:spacing w:after="0"/>
        <w:ind w:left="0"/>
        <w:jc w:val="both"/>
        <w:rPr>
          <w:rFonts w:ascii="Arial" w:hAnsi="Arial" w:cs="Arial"/>
          <w:iCs/>
          <w:sz w:val="20"/>
          <w:szCs w:val="20"/>
        </w:rPr>
      </w:pPr>
    </w:p>
    <w:p w14:paraId="4CCC0D65" w14:textId="77777777" w:rsidR="00C951D7" w:rsidRPr="00C951D7" w:rsidRDefault="00233276" w:rsidP="00C951D7">
      <w:pPr>
        <w:pStyle w:val="ListParagraph"/>
        <w:spacing w:after="0"/>
        <w:ind w:left="0"/>
        <w:jc w:val="both"/>
        <w:rPr>
          <w:rFonts w:ascii="Arial" w:hAnsi="Arial" w:cs="Arial"/>
          <w:iCs/>
          <w:sz w:val="20"/>
          <w:szCs w:val="20"/>
        </w:rPr>
      </w:pPr>
      <w:r>
        <w:rPr>
          <w:rFonts w:ascii="Arial" w:hAnsi="Arial" w:cs="Arial"/>
          <w:iCs/>
          <w:sz w:val="20"/>
          <w:szCs w:val="20"/>
        </w:rPr>
        <w:t>Plantation inputs have been supplied in recent years from the following non-</w:t>
      </w:r>
      <w:r w:rsidRPr="00233276">
        <w:rPr>
          <w:rFonts w:ascii="Arial" w:hAnsi="Arial" w:cs="Arial"/>
          <w:sz w:val="20"/>
          <w:szCs w:val="20"/>
        </w:rPr>
        <w:t xml:space="preserve"> </w:t>
      </w:r>
      <w:r w:rsidRPr="00F35859">
        <w:rPr>
          <w:rFonts w:ascii="Arial" w:hAnsi="Arial" w:cs="Arial"/>
          <w:sz w:val="20"/>
          <w:szCs w:val="20"/>
        </w:rPr>
        <w:t>FSC</w:t>
      </w:r>
      <w:r w:rsidRPr="00B96C4B">
        <w:rPr>
          <w:rFonts w:ascii="Arial" w:eastAsia="Times New Roman" w:hAnsi="Arial" w:cs="Arial"/>
          <w:b/>
          <w:sz w:val="16"/>
          <w:szCs w:val="16"/>
          <w:vertAlign w:val="superscript"/>
          <w:lang w:eastAsia="en-AU"/>
        </w:rPr>
        <w:t>®</w:t>
      </w:r>
      <w:r w:rsidRPr="00F35859">
        <w:rPr>
          <w:rFonts w:ascii="Arial" w:hAnsi="Arial" w:cs="Arial"/>
          <w:sz w:val="20"/>
          <w:szCs w:val="20"/>
        </w:rPr>
        <w:t xml:space="preserve"> </w:t>
      </w:r>
      <w:r>
        <w:rPr>
          <w:rFonts w:ascii="Arial" w:hAnsi="Arial" w:cs="Arial"/>
          <w:sz w:val="20"/>
          <w:szCs w:val="20"/>
        </w:rPr>
        <w:t>certified suppliers:</w:t>
      </w:r>
    </w:p>
    <w:p w14:paraId="058E8FAB" w14:textId="4CB4BD39" w:rsidR="001B3DCB" w:rsidRDefault="001B3DCB" w:rsidP="001B3DCB">
      <w:pPr>
        <w:pStyle w:val="ListParagraph"/>
        <w:numPr>
          <w:ilvl w:val="0"/>
          <w:numId w:val="8"/>
        </w:numPr>
        <w:spacing w:after="0"/>
        <w:jc w:val="both"/>
        <w:rPr>
          <w:rFonts w:ascii="Arial" w:hAnsi="Arial" w:cs="Arial"/>
          <w:iCs/>
          <w:sz w:val="20"/>
          <w:szCs w:val="20"/>
        </w:rPr>
      </w:pPr>
      <w:r>
        <w:rPr>
          <w:rFonts w:ascii="Arial" w:hAnsi="Arial" w:cs="Arial"/>
          <w:iCs/>
          <w:sz w:val="20"/>
          <w:szCs w:val="20"/>
        </w:rPr>
        <w:t xml:space="preserve">AKS Forest </w:t>
      </w:r>
      <w:proofErr w:type="gramStart"/>
      <w:r>
        <w:rPr>
          <w:rFonts w:ascii="Arial" w:hAnsi="Arial" w:cs="Arial"/>
          <w:iCs/>
          <w:sz w:val="20"/>
          <w:szCs w:val="20"/>
        </w:rPr>
        <w:t>Solutions</w:t>
      </w:r>
      <w:r w:rsidR="00C51781">
        <w:rPr>
          <w:rFonts w:ascii="Arial" w:hAnsi="Arial" w:cs="Arial"/>
          <w:iCs/>
          <w:sz w:val="20"/>
          <w:szCs w:val="20"/>
        </w:rPr>
        <w:t>;</w:t>
      </w:r>
      <w:proofErr w:type="gramEnd"/>
    </w:p>
    <w:p w14:paraId="706F6289" w14:textId="77777777" w:rsidR="00C951D7" w:rsidRDefault="001B3DCB" w:rsidP="001B3DCB">
      <w:pPr>
        <w:pStyle w:val="ListParagraph"/>
        <w:numPr>
          <w:ilvl w:val="0"/>
          <w:numId w:val="8"/>
        </w:numPr>
        <w:spacing w:after="0"/>
        <w:jc w:val="both"/>
        <w:rPr>
          <w:rFonts w:ascii="Arial" w:hAnsi="Arial" w:cs="Arial"/>
          <w:iCs/>
          <w:sz w:val="20"/>
          <w:szCs w:val="20"/>
        </w:rPr>
      </w:pPr>
      <w:r>
        <w:rPr>
          <w:rFonts w:ascii="Arial" w:hAnsi="Arial" w:cs="Arial"/>
          <w:iCs/>
          <w:sz w:val="20"/>
          <w:szCs w:val="20"/>
        </w:rPr>
        <w:t>SFM Forest Products</w:t>
      </w:r>
      <w:r w:rsidR="00233276">
        <w:rPr>
          <w:rFonts w:ascii="Arial" w:hAnsi="Arial" w:cs="Arial"/>
          <w:iCs/>
          <w:sz w:val="20"/>
          <w:szCs w:val="20"/>
        </w:rPr>
        <w:t xml:space="preserve"> (including the Lenah Estate</w:t>
      </w:r>
      <w:proofErr w:type="gramStart"/>
      <w:r w:rsidR="00233276">
        <w:rPr>
          <w:rFonts w:ascii="Arial" w:hAnsi="Arial" w:cs="Arial"/>
          <w:iCs/>
          <w:sz w:val="20"/>
          <w:szCs w:val="20"/>
        </w:rPr>
        <w:t>)</w:t>
      </w:r>
      <w:r w:rsidR="00C51781">
        <w:rPr>
          <w:rFonts w:ascii="Arial" w:hAnsi="Arial" w:cs="Arial"/>
          <w:iCs/>
          <w:sz w:val="20"/>
          <w:szCs w:val="20"/>
        </w:rPr>
        <w:t>;</w:t>
      </w:r>
      <w:proofErr w:type="gramEnd"/>
    </w:p>
    <w:p w14:paraId="7371986D" w14:textId="09C67405" w:rsidR="00233276" w:rsidRDefault="00233276" w:rsidP="001B3DCB">
      <w:pPr>
        <w:pStyle w:val="ListParagraph"/>
        <w:numPr>
          <w:ilvl w:val="0"/>
          <w:numId w:val="8"/>
        </w:numPr>
        <w:spacing w:after="0"/>
        <w:jc w:val="both"/>
        <w:rPr>
          <w:rFonts w:ascii="Arial" w:hAnsi="Arial" w:cs="Arial"/>
          <w:iCs/>
          <w:sz w:val="20"/>
          <w:szCs w:val="20"/>
        </w:rPr>
      </w:pPr>
      <w:r>
        <w:rPr>
          <w:rFonts w:ascii="Arial" w:hAnsi="Arial" w:cs="Arial"/>
          <w:iCs/>
          <w:sz w:val="20"/>
          <w:szCs w:val="20"/>
        </w:rPr>
        <w:t>Reliance Forest Fibre</w:t>
      </w:r>
      <w:r w:rsidR="00C836E7">
        <w:rPr>
          <w:rFonts w:ascii="Arial" w:hAnsi="Arial" w:cs="Arial"/>
          <w:iCs/>
          <w:sz w:val="20"/>
          <w:szCs w:val="20"/>
        </w:rPr>
        <w:t>; and</w:t>
      </w:r>
    </w:p>
    <w:p w14:paraId="68B9B75B" w14:textId="03245A46" w:rsidR="00233276" w:rsidRDefault="00233276" w:rsidP="001B3DCB">
      <w:pPr>
        <w:pStyle w:val="ListParagraph"/>
        <w:numPr>
          <w:ilvl w:val="0"/>
          <w:numId w:val="8"/>
        </w:numPr>
        <w:spacing w:after="0"/>
        <w:jc w:val="both"/>
        <w:rPr>
          <w:rFonts w:ascii="Arial" w:hAnsi="Arial" w:cs="Arial"/>
          <w:iCs/>
          <w:sz w:val="20"/>
          <w:szCs w:val="20"/>
        </w:rPr>
      </w:pPr>
      <w:r>
        <w:rPr>
          <w:rFonts w:ascii="Arial" w:hAnsi="Arial" w:cs="Arial"/>
          <w:iCs/>
          <w:sz w:val="20"/>
          <w:szCs w:val="20"/>
        </w:rPr>
        <w:t>Private small, low intensity, managed forests (SLIMFs) from time to time</w:t>
      </w:r>
      <w:r w:rsidR="00C836E7">
        <w:rPr>
          <w:rFonts w:ascii="Arial" w:hAnsi="Arial" w:cs="Arial"/>
          <w:iCs/>
          <w:sz w:val="20"/>
          <w:szCs w:val="20"/>
        </w:rPr>
        <w:t>.</w:t>
      </w:r>
    </w:p>
    <w:p w14:paraId="1789FB30" w14:textId="77777777" w:rsidR="00C951D7" w:rsidRDefault="00C951D7" w:rsidP="008C2F77">
      <w:pPr>
        <w:pStyle w:val="ListParagraph"/>
        <w:spacing w:after="0"/>
        <w:ind w:left="0"/>
        <w:jc w:val="both"/>
        <w:rPr>
          <w:rFonts w:ascii="Arial" w:hAnsi="Arial" w:cs="Arial"/>
          <w:iCs/>
          <w:sz w:val="20"/>
          <w:szCs w:val="20"/>
        </w:rPr>
      </w:pPr>
    </w:p>
    <w:p w14:paraId="6F3470E5" w14:textId="132482AB" w:rsidR="001B3DCB" w:rsidRPr="00DE1EDB" w:rsidRDefault="00233276" w:rsidP="008C2F77">
      <w:pPr>
        <w:pStyle w:val="ListParagraph"/>
        <w:spacing w:after="0"/>
        <w:ind w:left="0"/>
        <w:jc w:val="both"/>
        <w:rPr>
          <w:rFonts w:ascii="Arial" w:hAnsi="Arial" w:cs="Arial"/>
          <w:iCs/>
          <w:sz w:val="20"/>
          <w:szCs w:val="20"/>
        </w:rPr>
      </w:pPr>
      <w:r>
        <w:rPr>
          <w:rFonts w:ascii="Arial" w:hAnsi="Arial" w:cs="Arial"/>
          <w:iCs/>
          <w:sz w:val="20"/>
          <w:szCs w:val="20"/>
        </w:rPr>
        <w:t xml:space="preserve">Forico may utilise these and other suppliers within Tasmania from time to time, in accordance with the controls present in </w:t>
      </w:r>
      <w:proofErr w:type="spellStart"/>
      <w:r>
        <w:rPr>
          <w:rFonts w:ascii="Arial" w:hAnsi="Arial" w:cs="Arial"/>
          <w:iCs/>
          <w:sz w:val="20"/>
          <w:szCs w:val="20"/>
        </w:rPr>
        <w:t>Forico’s</w:t>
      </w:r>
      <w:proofErr w:type="spellEnd"/>
      <w:r>
        <w:rPr>
          <w:rFonts w:ascii="Arial" w:hAnsi="Arial" w:cs="Arial"/>
          <w:iCs/>
          <w:sz w:val="20"/>
          <w:szCs w:val="20"/>
        </w:rPr>
        <w:t xml:space="preserve"> Due Diligence System. </w:t>
      </w:r>
      <w:r w:rsidR="001B3DCB" w:rsidRPr="00DE1EDB">
        <w:rPr>
          <w:rFonts w:ascii="Arial" w:hAnsi="Arial" w:cs="Arial"/>
          <w:iCs/>
          <w:sz w:val="20"/>
          <w:szCs w:val="20"/>
        </w:rPr>
        <w:t xml:space="preserve"> I</w:t>
      </w:r>
      <w:r w:rsidR="00C7526C">
        <w:rPr>
          <w:rFonts w:ascii="Arial" w:hAnsi="Arial" w:cs="Arial"/>
          <w:iCs/>
          <w:sz w:val="20"/>
          <w:szCs w:val="20"/>
        </w:rPr>
        <w:t>rrespective of who the Supplier is</w:t>
      </w:r>
      <w:r w:rsidR="001B3DCB" w:rsidRPr="00DE1EDB">
        <w:rPr>
          <w:rFonts w:ascii="Arial" w:hAnsi="Arial" w:cs="Arial"/>
          <w:iCs/>
          <w:sz w:val="20"/>
          <w:szCs w:val="20"/>
        </w:rPr>
        <w:t>, the protocols detailed below must be complied with.</w:t>
      </w:r>
    </w:p>
    <w:p w14:paraId="49DC00CB" w14:textId="77777777" w:rsidR="001B3DCB" w:rsidRDefault="001B3DCB" w:rsidP="008C2F77">
      <w:pPr>
        <w:pStyle w:val="ListParagraph"/>
        <w:spacing w:after="0"/>
        <w:ind w:left="0"/>
        <w:jc w:val="both"/>
        <w:rPr>
          <w:rFonts w:ascii="Arial" w:hAnsi="Arial" w:cs="Arial"/>
          <w:b/>
          <w:iCs/>
          <w:sz w:val="20"/>
          <w:szCs w:val="20"/>
        </w:rPr>
      </w:pPr>
    </w:p>
    <w:p w14:paraId="1817527A" w14:textId="77777777" w:rsidR="00142FA7" w:rsidRPr="008C2F77" w:rsidRDefault="00142FA7" w:rsidP="008C2F77">
      <w:pPr>
        <w:pStyle w:val="ListParagraph"/>
        <w:spacing w:after="0"/>
        <w:ind w:left="0"/>
        <w:jc w:val="both"/>
        <w:rPr>
          <w:rFonts w:ascii="Arial" w:hAnsi="Arial" w:cs="Arial"/>
          <w:iCs/>
          <w:sz w:val="20"/>
          <w:szCs w:val="20"/>
        </w:rPr>
      </w:pPr>
      <w:r w:rsidRPr="008C2F77">
        <w:rPr>
          <w:rFonts w:ascii="Arial" w:hAnsi="Arial" w:cs="Arial"/>
          <w:b/>
          <w:iCs/>
          <w:sz w:val="20"/>
          <w:szCs w:val="20"/>
        </w:rPr>
        <w:t>Overview of Control Measures</w:t>
      </w:r>
    </w:p>
    <w:p w14:paraId="51C3C6EB" w14:textId="77777777" w:rsidR="00897A98" w:rsidRPr="008C2F77" w:rsidRDefault="00897A98" w:rsidP="008C2F77">
      <w:pPr>
        <w:pStyle w:val="ListParagraph"/>
        <w:spacing w:after="0"/>
        <w:ind w:left="0"/>
        <w:jc w:val="both"/>
        <w:rPr>
          <w:rFonts w:ascii="Arial" w:hAnsi="Arial" w:cs="Arial"/>
          <w:iCs/>
          <w:sz w:val="20"/>
          <w:szCs w:val="20"/>
        </w:rPr>
      </w:pPr>
    </w:p>
    <w:p w14:paraId="5EB312D7" w14:textId="08C398F9" w:rsidR="00142FA7" w:rsidRPr="008C2F77" w:rsidRDefault="00142FA7" w:rsidP="008C2F77">
      <w:pPr>
        <w:jc w:val="both"/>
        <w:rPr>
          <w:rFonts w:cs="Arial"/>
          <w:iCs/>
          <w:sz w:val="20"/>
          <w:szCs w:val="20"/>
        </w:rPr>
      </w:pPr>
      <w:r w:rsidRPr="008C2F77">
        <w:rPr>
          <w:rFonts w:cs="Arial"/>
          <w:iCs/>
          <w:sz w:val="20"/>
          <w:szCs w:val="20"/>
        </w:rPr>
        <w:t>Forico only sources plantation material from Forico</w:t>
      </w:r>
      <w:r w:rsidR="000D5A27">
        <w:rPr>
          <w:rFonts w:cs="Arial"/>
          <w:iCs/>
          <w:sz w:val="20"/>
          <w:szCs w:val="20"/>
        </w:rPr>
        <w:t>-</w:t>
      </w:r>
      <w:r w:rsidRPr="008C2F77">
        <w:rPr>
          <w:rFonts w:cs="Arial"/>
          <w:iCs/>
          <w:sz w:val="20"/>
          <w:szCs w:val="20"/>
        </w:rPr>
        <w:t>managed certifi</w:t>
      </w:r>
      <w:r w:rsidR="00DB681F">
        <w:rPr>
          <w:rFonts w:cs="Arial"/>
          <w:iCs/>
          <w:sz w:val="20"/>
          <w:szCs w:val="20"/>
        </w:rPr>
        <w:t>ed plantations and third</w:t>
      </w:r>
      <w:r w:rsidR="000D5A27">
        <w:rPr>
          <w:rFonts w:cs="Arial"/>
          <w:iCs/>
          <w:sz w:val="20"/>
          <w:szCs w:val="20"/>
        </w:rPr>
        <w:t>-</w:t>
      </w:r>
      <w:r w:rsidR="00DB681F">
        <w:rPr>
          <w:rFonts w:cs="Arial"/>
          <w:iCs/>
          <w:sz w:val="20"/>
          <w:szCs w:val="20"/>
        </w:rPr>
        <w:t>party S</w:t>
      </w:r>
      <w:r w:rsidRPr="008C2F77">
        <w:rPr>
          <w:rFonts w:cs="Arial"/>
          <w:iCs/>
          <w:sz w:val="20"/>
          <w:szCs w:val="20"/>
        </w:rPr>
        <w:t>uppli</w:t>
      </w:r>
      <w:r w:rsidRPr="008C2F77">
        <w:rPr>
          <w:rFonts w:cs="Arial"/>
          <w:iCs/>
          <w:sz w:val="20"/>
          <w:szCs w:val="20"/>
        </w:rPr>
        <w:t>e</w:t>
      </w:r>
      <w:r w:rsidR="00821DF2">
        <w:rPr>
          <w:rFonts w:cs="Arial"/>
          <w:iCs/>
          <w:sz w:val="20"/>
          <w:szCs w:val="20"/>
        </w:rPr>
        <w:t>r</w:t>
      </w:r>
      <w:r w:rsidRPr="008C2F77">
        <w:rPr>
          <w:rFonts w:cs="Arial"/>
          <w:iCs/>
          <w:sz w:val="20"/>
          <w:szCs w:val="20"/>
        </w:rPr>
        <w:t xml:space="preserve">s from industry / other private plantations </w:t>
      </w:r>
      <w:r w:rsidRPr="008C2F77">
        <w:rPr>
          <w:rFonts w:cs="Arial"/>
          <w:iCs/>
          <w:sz w:val="20"/>
          <w:szCs w:val="20"/>
          <w:lang w:val="en-GB"/>
        </w:rPr>
        <w:t xml:space="preserve">in accordance with the Forico Environmental Sustainability Policy, Forico Stakeholder Engagement Policy, and the Forico Chain of Custody </w:t>
      </w:r>
      <w:r w:rsidR="00306DB4">
        <w:rPr>
          <w:rFonts w:cs="Arial"/>
          <w:iCs/>
          <w:sz w:val="20"/>
          <w:szCs w:val="20"/>
          <w:lang w:val="en-GB"/>
        </w:rPr>
        <w:t>Standard</w:t>
      </w:r>
      <w:r w:rsidR="0035408F">
        <w:rPr>
          <w:rFonts w:cs="Arial"/>
          <w:iCs/>
          <w:sz w:val="20"/>
          <w:szCs w:val="20"/>
        </w:rPr>
        <w:t xml:space="preserve"> aligned to the Due Diligence System.</w:t>
      </w:r>
    </w:p>
    <w:p w14:paraId="16E6AA69" w14:textId="77777777" w:rsidR="003D5CF9" w:rsidRPr="008C2F77" w:rsidRDefault="003D5CF9" w:rsidP="008C2F77">
      <w:pPr>
        <w:jc w:val="both"/>
        <w:rPr>
          <w:rFonts w:cs="Arial"/>
          <w:iCs/>
          <w:sz w:val="20"/>
          <w:szCs w:val="20"/>
          <w:lang w:val="en-GB"/>
        </w:rPr>
      </w:pPr>
    </w:p>
    <w:p w14:paraId="2A242BA1" w14:textId="48307DDF" w:rsidR="00142FA7" w:rsidRPr="008C2F77" w:rsidRDefault="00142FA7" w:rsidP="008C2F77">
      <w:pPr>
        <w:jc w:val="both"/>
        <w:rPr>
          <w:rFonts w:cs="Arial"/>
          <w:iCs/>
          <w:sz w:val="20"/>
          <w:szCs w:val="20"/>
        </w:rPr>
      </w:pPr>
      <w:r w:rsidRPr="008C2F77">
        <w:rPr>
          <w:rFonts w:cs="Arial"/>
          <w:iCs/>
          <w:sz w:val="20"/>
          <w:szCs w:val="20"/>
        </w:rPr>
        <w:t xml:space="preserve">Forico will complete a Supply Chain verification on HCVs for all its suppliers using the FSC Australia </w:t>
      </w:r>
      <w:r w:rsidRPr="008C2F77">
        <w:rPr>
          <w:rFonts w:cs="Arial"/>
          <w:b/>
          <w:iCs/>
          <w:sz w:val="20"/>
          <w:szCs w:val="20"/>
        </w:rPr>
        <w:t>High Conservation Values (HCVs) Evaluation Framework</w:t>
      </w:r>
      <w:r w:rsidR="00A30ECD">
        <w:rPr>
          <w:rFonts w:cs="Arial"/>
          <w:iCs/>
          <w:sz w:val="20"/>
          <w:szCs w:val="20"/>
        </w:rPr>
        <w:t xml:space="preserve"> and t</w:t>
      </w:r>
      <w:r w:rsidRPr="008C2F77">
        <w:rPr>
          <w:rFonts w:cs="Arial"/>
          <w:iCs/>
          <w:sz w:val="20"/>
          <w:szCs w:val="20"/>
        </w:rPr>
        <w:t xml:space="preserve">he associated </w:t>
      </w:r>
      <w:r w:rsidR="00A75113">
        <w:rPr>
          <w:rFonts w:cs="Arial"/>
          <w:iCs/>
          <w:sz w:val="20"/>
          <w:szCs w:val="20"/>
        </w:rPr>
        <w:t xml:space="preserve">National Risk Assessment, </w:t>
      </w:r>
      <w:r w:rsidRPr="008C2F77">
        <w:rPr>
          <w:rFonts w:cs="Arial"/>
          <w:iCs/>
          <w:sz w:val="20"/>
          <w:szCs w:val="20"/>
        </w:rPr>
        <w:t>H</w:t>
      </w:r>
      <w:r w:rsidR="00A30ECD">
        <w:rPr>
          <w:rFonts w:cs="Arial"/>
          <w:iCs/>
          <w:sz w:val="20"/>
          <w:szCs w:val="20"/>
        </w:rPr>
        <w:t>CV databases to be referenced</w:t>
      </w:r>
      <w:r w:rsidR="00A75113">
        <w:rPr>
          <w:rFonts w:cs="Arial"/>
          <w:iCs/>
          <w:sz w:val="20"/>
          <w:szCs w:val="20"/>
        </w:rPr>
        <w:t xml:space="preserve"> (</w:t>
      </w:r>
      <w:hyperlink r:id="rId7" w:history="1">
        <w:r w:rsidR="00A75113" w:rsidRPr="00A75113">
          <w:rPr>
            <w:rStyle w:val="Hyperlink"/>
            <w:rFonts w:cs="Arial"/>
            <w:iCs/>
            <w:sz w:val="20"/>
            <w:szCs w:val="20"/>
          </w:rPr>
          <w:t>FSC Australia Controlled Wood Risk Assessment</w:t>
        </w:r>
      </w:hyperlink>
      <w:r w:rsidR="00A75113">
        <w:rPr>
          <w:rFonts w:cs="Arial"/>
          <w:iCs/>
          <w:sz w:val="20"/>
          <w:szCs w:val="20"/>
        </w:rPr>
        <w:t>)</w:t>
      </w:r>
      <w:r w:rsidR="00A30ECD">
        <w:rPr>
          <w:rFonts w:cs="Arial"/>
          <w:iCs/>
          <w:sz w:val="20"/>
          <w:szCs w:val="20"/>
        </w:rPr>
        <w:t>.</w:t>
      </w:r>
    </w:p>
    <w:p w14:paraId="48AA7CC8" w14:textId="77777777" w:rsidR="003D5CF9" w:rsidRPr="008C2F77" w:rsidRDefault="003D5CF9" w:rsidP="008C2F77">
      <w:pPr>
        <w:jc w:val="both"/>
        <w:rPr>
          <w:rFonts w:cs="Arial"/>
          <w:iCs/>
          <w:sz w:val="20"/>
          <w:szCs w:val="20"/>
        </w:rPr>
      </w:pPr>
    </w:p>
    <w:p w14:paraId="4F81CE76" w14:textId="158B3DD5" w:rsidR="00142FA7" w:rsidRPr="008C2F77" w:rsidRDefault="00142FA7" w:rsidP="008C2F77">
      <w:pPr>
        <w:jc w:val="both"/>
        <w:rPr>
          <w:rFonts w:cs="Arial"/>
          <w:iCs/>
          <w:sz w:val="20"/>
          <w:szCs w:val="20"/>
        </w:rPr>
      </w:pPr>
      <w:r w:rsidRPr="008C2F77">
        <w:rPr>
          <w:rFonts w:cs="Arial"/>
          <w:iCs/>
          <w:sz w:val="20"/>
          <w:szCs w:val="20"/>
        </w:rPr>
        <w:t xml:space="preserve">Prior to receiving </w:t>
      </w:r>
      <w:r w:rsidR="00304BFC">
        <w:rPr>
          <w:rFonts w:cs="Arial"/>
          <w:iCs/>
          <w:sz w:val="20"/>
          <w:szCs w:val="20"/>
        </w:rPr>
        <w:t>any plantation material from a S</w:t>
      </w:r>
      <w:r w:rsidRPr="008C2F77">
        <w:rPr>
          <w:rFonts w:cs="Arial"/>
          <w:iCs/>
          <w:sz w:val="20"/>
          <w:szCs w:val="20"/>
        </w:rPr>
        <w:t xml:space="preserve">upplier, a detailed planning process must take place to </w:t>
      </w:r>
      <w:r w:rsidR="00304BFC">
        <w:rPr>
          <w:rFonts w:cs="Arial"/>
          <w:iCs/>
          <w:sz w:val="20"/>
          <w:szCs w:val="20"/>
        </w:rPr>
        <w:t>prepar</w:t>
      </w:r>
      <w:r w:rsidRPr="008C2F77">
        <w:rPr>
          <w:rFonts w:cs="Arial"/>
          <w:iCs/>
          <w:sz w:val="20"/>
          <w:szCs w:val="20"/>
        </w:rPr>
        <w:t>e a certified Forest Practices Plan (FPP</w:t>
      </w:r>
      <w:r w:rsidRPr="00821DF2">
        <w:rPr>
          <w:rFonts w:cs="Arial"/>
          <w:iCs/>
          <w:sz w:val="20"/>
          <w:szCs w:val="20"/>
        </w:rPr>
        <w:t xml:space="preserve">). </w:t>
      </w:r>
      <w:r w:rsidR="002E70ED" w:rsidRPr="00821DF2">
        <w:rPr>
          <w:rFonts w:cs="Arial"/>
          <w:iCs/>
          <w:sz w:val="20"/>
          <w:szCs w:val="20"/>
        </w:rPr>
        <w:t xml:space="preserve"> </w:t>
      </w:r>
      <w:r w:rsidR="00821DF2" w:rsidRPr="00821DF2">
        <w:rPr>
          <w:sz w:val="20"/>
          <w:szCs w:val="20"/>
        </w:rPr>
        <w:t xml:space="preserve">The FPP must be certified by a Forest Practices Officer (delegated authority under the Tasmanian </w:t>
      </w:r>
      <w:r w:rsidR="00821DF2" w:rsidRPr="00821DF2">
        <w:rPr>
          <w:i/>
          <w:iCs/>
          <w:sz w:val="20"/>
          <w:szCs w:val="20"/>
        </w:rPr>
        <w:t>Forest Practices Act 1985</w:t>
      </w:r>
      <w:r w:rsidR="00821DF2" w:rsidRPr="00821DF2">
        <w:rPr>
          <w:sz w:val="20"/>
          <w:szCs w:val="20"/>
        </w:rPr>
        <w:t>) and signed by the landowner and applicant.</w:t>
      </w:r>
    </w:p>
    <w:p w14:paraId="41DA5B7C" w14:textId="77777777" w:rsidR="003D5CF9" w:rsidRPr="008C2F77" w:rsidRDefault="003D5CF9" w:rsidP="008C2F77">
      <w:pPr>
        <w:jc w:val="both"/>
        <w:rPr>
          <w:rFonts w:cs="Arial"/>
          <w:iCs/>
          <w:sz w:val="20"/>
          <w:szCs w:val="20"/>
        </w:rPr>
      </w:pPr>
    </w:p>
    <w:p w14:paraId="70F47CFC" w14:textId="77777777" w:rsidR="00142FA7" w:rsidRPr="008C2F77" w:rsidRDefault="00142FA7" w:rsidP="008C2F77">
      <w:pPr>
        <w:jc w:val="both"/>
        <w:rPr>
          <w:rFonts w:cs="Arial"/>
          <w:iCs/>
          <w:sz w:val="20"/>
          <w:szCs w:val="20"/>
          <w:lang w:val="en-US"/>
        </w:rPr>
      </w:pPr>
      <w:r w:rsidRPr="008C2F77">
        <w:rPr>
          <w:rFonts w:cs="Arial"/>
          <w:iCs/>
          <w:sz w:val="20"/>
          <w:szCs w:val="20"/>
          <w:lang w:val="en-US"/>
        </w:rPr>
        <w:t xml:space="preserve">Independent FPP compliance audits are conducted by the Forest Practices Authority </w:t>
      </w:r>
      <w:r w:rsidR="00304BFC">
        <w:rPr>
          <w:rFonts w:cs="Arial"/>
          <w:iCs/>
          <w:sz w:val="20"/>
          <w:szCs w:val="20"/>
          <w:lang w:val="en-US"/>
        </w:rPr>
        <w:t xml:space="preserve">of all </w:t>
      </w:r>
      <w:r w:rsidR="00DB681F">
        <w:rPr>
          <w:rFonts w:cs="Arial"/>
          <w:iCs/>
          <w:sz w:val="20"/>
          <w:szCs w:val="20"/>
          <w:lang w:val="en-US"/>
        </w:rPr>
        <w:t>third</w:t>
      </w:r>
      <w:r w:rsidR="000D5A27">
        <w:rPr>
          <w:rFonts w:cs="Arial"/>
          <w:iCs/>
          <w:sz w:val="20"/>
          <w:szCs w:val="20"/>
          <w:lang w:val="en-US"/>
        </w:rPr>
        <w:t>-</w:t>
      </w:r>
      <w:r w:rsidR="00DB681F">
        <w:rPr>
          <w:rFonts w:cs="Arial"/>
          <w:iCs/>
          <w:sz w:val="20"/>
          <w:szCs w:val="20"/>
          <w:lang w:val="en-US"/>
        </w:rPr>
        <w:t>party Suppliers</w:t>
      </w:r>
      <w:r w:rsidR="00304BFC">
        <w:rPr>
          <w:rFonts w:cs="Arial"/>
          <w:iCs/>
          <w:sz w:val="20"/>
          <w:szCs w:val="20"/>
          <w:lang w:val="en-US"/>
        </w:rPr>
        <w:t xml:space="preserve"> in Tasmania, </w:t>
      </w:r>
      <w:r w:rsidRPr="008C2F77">
        <w:rPr>
          <w:rFonts w:cs="Arial"/>
          <w:iCs/>
          <w:sz w:val="20"/>
          <w:szCs w:val="20"/>
          <w:lang w:val="en-US"/>
        </w:rPr>
        <w:t xml:space="preserve">and the results are published within the </w:t>
      </w:r>
      <w:r w:rsidR="00304BFC">
        <w:rPr>
          <w:rFonts w:cs="Arial"/>
          <w:iCs/>
          <w:sz w:val="20"/>
          <w:szCs w:val="20"/>
          <w:lang w:val="en-US"/>
        </w:rPr>
        <w:t>publicly available Forest Practices Authority (</w:t>
      </w:r>
      <w:r w:rsidRPr="008C2F77">
        <w:rPr>
          <w:rFonts w:cs="Arial"/>
          <w:iCs/>
          <w:sz w:val="20"/>
          <w:szCs w:val="20"/>
          <w:lang w:val="en-US"/>
        </w:rPr>
        <w:t>FPA</w:t>
      </w:r>
      <w:r w:rsidR="00304BFC">
        <w:rPr>
          <w:rFonts w:cs="Arial"/>
          <w:iCs/>
          <w:sz w:val="20"/>
          <w:szCs w:val="20"/>
          <w:lang w:val="en-US"/>
        </w:rPr>
        <w:t>)</w:t>
      </w:r>
      <w:r w:rsidRPr="008C2F77">
        <w:rPr>
          <w:rFonts w:cs="Arial"/>
          <w:iCs/>
          <w:sz w:val="20"/>
          <w:szCs w:val="20"/>
          <w:lang w:val="en-US"/>
        </w:rPr>
        <w:t xml:space="preserve"> Annual Report.  </w:t>
      </w:r>
    </w:p>
    <w:p w14:paraId="6E6BC0B0" w14:textId="77777777" w:rsidR="003D5CF9" w:rsidRPr="008C2F77" w:rsidRDefault="003D5CF9" w:rsidP="008C2F77">
      <w:pPr>
        <w:jc w:val="both"/>
        <w:rPr>
          <w:rFonts w:cs="Arial"/>
          <w:iCs/>
          <w:sz w:val="20"/>
          <w:szCs w:val="20"/>
          <w:lang w:val="en-US"/>
        </w:rPr>
      </w:pPr>
    </w:p>
    <w:p w14:paraId="36CC0491" w14:textId="338625EE" w:rsidR="00142FA7" w:rsidRPr="008C2F77" w:rsidRDefault="00142FA7" w:rsidP="008C2F77">
      <w:pPr>
        <w:jc w:val="both"/>
        <w:rPr>
          <w:rFonts w:cs="Arial"/>
          <w:iCs/>
          <w:sz w:val="20"/>
          <w:szCs w:val="20"/>
          <w:lang w:val="en-GB"/>
        </w:rPr>
      </w:pPr>
      <w:r w:rsidRPr="008C2F77">
        <w:rPr>
          <w:rFonts w:cs="Arial"/>
          <w:iCs/>
          <w:sz w:val="20"/>
          <w:szCs w:val="20"/>
          <w:lang w:val="en-US"/>
        </w:rPr>
        <w:t>Forico will undertake annual verification assessments of third</w:t>
      </w:r>
      <w:r w:rsidR="000D5A27">
        <w:rPr>
          <w:rFonts w:cs="Arial"/>
          <w:iCs/>
          <w:sz w:val="20"/>
          <w:szCs w:val="20"/>
          <w:lang w:val="en-US"/>
        </w:rPr>
        <w:t>-</w:t>
      </w:r>
      <w:r w:rsidRPr="008C2F77">
        <w:rPr>
          <w:rFonts w:cs="Arial"/>
          <w:iCs/>
          <w:sz w:val="20"/>
          <w:szCs w:val="20"/>
          <w:lang w:val="en-US"/>
        </w:rPr>
        <w:t>party Suppliers (</w:t>
      </w:r>
      <w:r w:rsidR="00304BFC">
        <w:rPr>
          <w:rFonts w:cs="Arial"/>
          <w:iCs/>
          <w:sz w:val="20"/>
          <w:szCs w:val="20"/>
          <w:lang w:val="en-US"/>
        </w:rPr>
        <w:t xml:space="preserve">referred to as the </w:t>
      </w:r>
      <w:r w:rsidRPr="008C2F77">
        <w:rPr>
          <w:rFonts w:cs="Arial"/>
          <w:iCs/>
          <w:sz w:val="20"/>
          <w:szCs w:val="20"/>
          <w:lang w:val="en-US"/>
        </w:rPr>
        <w:t xml:space="preserve">Verification Audit). </w:t>
      </w:r>
      <w:proofErr w:type="spellStart"/>
      <w:r w:rsidR="003D5CF9" w:rsidRPr="008C2F77">
        <w:rPr>
          <w:rFonts w:cs="Arial"/>
          <w:iCs/>
          <w:sz w:val="20"/>
          <w:szCs w:val="20"/>
          <w:lang w:val="en-GB"/>
        </w:rPr>
        <w:t>Forico</w:t>
      </w:r>
      <w:r w:rsidR="00304BFC">
        <w:rPr>
          <w:rFonts w:cs="Arial"/>
          <w:iCs/>
          <w:sz w:val="20"/>
          <w:szCs w:val="20"/>
          <w:lang w:val="en-GB"/>
        </w:rPr>
        <w:t>’</w:t>
      </w:r>
      <w:r w:rsidRPr="008C2F77">
        <w:rPr>
          <w:rFonts w:cs="Arial"/>
          <w:iCs/>
          <w:sz w:val="20"/>
          <w:szCs w:val="20"/>
          <w:lang w:val="en-GB"/>
        </w:rPr>
        <w:t>s</w:t>
      </w:r>
      <w:proofErr w:type="spellEnd"/>
      <w:r w:rsidRPr="008C2F77">
        <w:rPr>
          <w:rFonts w:cs="Arial"/>
          <w:iCs/>
          <w:sz w:val="20"/>
          <w:szCs w:val="20"/>
          <w:lang w:val="en-GB"/>
        </w:rPr>
        <w:t xml:space="preserve"> Verification A</w:t>
      </w:r>
      <w:r w:rsidR="00DB681F">
        <w:rPr>
          <w:rFonts w:cs="Arial"/>
          <w:iCs/>
          <w:sz w:val="20"/>
          <w:szCs w:val="20"/>
          <w:lang w:val="en-GB"/>
        </w:rPr>
        <w:t>udit</w:t>
      </w:r>
      <w:r w:rsidR="00057A0F">
        <w:rPr>
          <w:rFonts w:cs="Arial"/>
          <w:iCs/>
          <w:sz w:val="20"/>
          <w:szCs w:val="20"/>
          <w:lang w:val="en-GB"/>
        </w:rPr>
        <w:t xml:space="preserve"> </w:t>
      </w:r>
      <w:r w:rsidRPr="008C2F77">
        <w:rPr>
          <w:rFonts w:cs="Arial"/>
          <w:iCs/>
          <w:sz w:val="20"/>
          <w:szCs w:val="20"/>
          <w:lang w:val="en-GB"/>
        </w:rPr>
        <w:t>addresses all HCV criteria (1 – 6) not simply those restricted to FPP obligations.</w:t>
      </w:r>
    </w:p>
    <w:p w14:paraId="4BD8066B" w14:textId="77777777" w:rsidR="003D5CF9" w:rsidRPr="008C2F77" w:rsidRDefault="003D5CF9" w:rsidP="008C2F77">
      <w:pPr>
        <w:jc w:val="both"/>
        <w:rPr>
          <w:rFonts w:cs="Arial"/>
          <w:iCs/>
          <w:sz w:val="20"/>
          <w:szCs w:val="20"/>
          <w:lang w:val="en-GB"/>
        </w:rPr>
      </w:pPr>
    </w:p>
    <w:p w14:paraId="397B053F" w14:textId="21612DC9" w:rsidR="00142FA7" w:rsidRPr="008C2F77" w:rsidRDefault="00142FA7" w:rsidP="008C2F77">
      <w:pPr>
        <w:jc w:val="both"/>
        <w:rPr>
          <w:rFonts w:cs="Arial"/>
          <w:iCs/>
          <w:sz w:val="20"/>
          <w:szCs w:val="20"/>
        </w:rPr>
      </w:pPr>
      <w:r w:rsidRPr="008C2F77">
        <w:rPr>
          <w:rFonts w:cs="Arial"/>
          <w:iCs/>
          <w:sz w:val="20"/>
          <w:szCs w:val="20"/>
        </w:rPr>
        <w:t xml:space="preserve">During the annual Verification Audit, verification is conducted by viewing operational plans and maps, natural values evaluation, and confirming conformance to prescriptions within the FPP and requirements in the </w:t>
      </w:r>
      <w:r w:rsidRPr="00A1522C">
        <w:rPr>
          <w:rFonts w:cs="Arial"/>
          <w:i/>
          <w:iCs/>
          <w:sz w:val="20"/>
          <w:szCs w:val="20"/>
        </w:rPr>
        <w:t>Forest Practices Code 20</w:t>
      </w:r>
      <w:r w:rsidR="00821DF2">
        <w:rPr>
          <w:rFonts w:cs="Arial"/>
          <w:i/>
          <w:iCs/>
          <w:sz w:val="20"/>
          <w:szCs w:val="20"/>
        </w:rPr>
        <w:t>20</w:t>
      </w:r>
      <w:r w:rsidRPr="008C2F77">
        <w:rPr>
          <w:rFonts w:cs="Arial"/>
          <w:iCs/>
          <w:sz w:val="20"/>
          <w:szCs w:val="20"/>
        </w:rPr>
        <w:t xml:space="preserve"> during field audits.  Verification audits are conducted either by Forico or an independent third</w:t>
      </w:r>
      <w:r w:rsidR="000D5A27">
        <w:rPr>
          <w:rFonts w:cs="Arial"/>
          <w:iCs/>
          <w:sz w:val="20"/>
          <w:szCs w:val="20"/>
        </w:rPr>
        <w:t>-</w:t>
      </w:r>
      <w:r w:rsidRPr="008C2F77">
        <w:rPr>
          <w:rFonts w:cs="Arial"/>
          <w:iCs/>
          <w:sz w:val="20"/>
          <w:szCs w:val="20"/>
        </w:rPr>
        <w:t>party consultant</w:t>
      </w:r>
      <w:r w:rsidR="00203FA2">
        <w:rPr>
          <w:rFonts w:cs="Arial"/>
          <w:iCs/>
          <w:sz w:val="20"/>
          <w:szCs w:val="20"/>
        </w:rPr>
        <w:t xml:space="preserve">. </w:t>
      </w:r>
    </w:p>
    <w:p w14:paraId="3F851B94" w14:textId="77777777" w:rsidR="003D5CF9" w:rsidRPr="008C2F77" w:rsidRDefault="003D5CF9" w:rsidP="008C2F77">
      <w:pPr>
        <w:jc w:val="both"/>
        <w:rPr>
          <w:rFonts w:cs="Arial"/>
          <w:iCs/>
          <w:sz w:val="20"/>
          <w:szCs w:val="20"/>
        </w:rPr>
      </w:pPr>
    </w:p>
    <w:p w14:paraId="707FC080" w14:textId="4F335E73" w:rsidR="00142FA7" w:rsidRPr="008C2F77" w:rsidRDefault="00142FA7" w:rsidP="008C2F77">
      <w:pPr>
        <w:jc w:val="both"/>
        <w:rPr>
          <w:rFonts w:cs="Arial"/>
          <w:iCs/>
          <w:sz w:val="20"/>
          <w:szCs w:val="20"/>
        </w:rPr>
      </w:pPr>
      <w:r w:rsidRPr="008C2F77">
        <w:rPr>
          <w:rFonts w:cs="Arial"/>
          <w:iCs/>
          <w:sz w:val="20"/>
          <w:szCs w:val="20"/>
        </w:rPr>
        <w:t>Field Verification Auditors inspect (</w:t>
      </w:r>
      <w:proofErr w:type="spellStart"/>
      <w:r w:rsidRPr="008C2F77">
        <w:rPr>
          <w:rFonts w:cs="Arial"/>
          <w:iCs/>
          <w:sz w:val="20"/>
          <w:szCs w:val="20"/>
        </w:rPr>
        <w:t>i</w:t>
      </w:r>
      <w:proofErr w:type="spellEnd"/>
      <w:r w:rsidRPr="008C2F77">
        <w:rPr>
          <w:rFonts w:cs="Arial"/>
          <w:iCs/>
          <w:sz w:val="20"/>
          <w:szCs w:val="20"/>
        </w:rPr>
        <w:t xml:space="preserve">) HCV classes at each forest plantation assessed to confirm that the Supplier is adhering to the HCV provisions in their Forest Practices Plan; and (ii) that the wood harvested from the operation is not being </w:t>
      </w:r>
      <w:r w:rsidR="00233276">
        <w:rPr>
          <w:rFonts w:cs="Arial"/>
          <w:iCs/>
          <w:sz w:val="20"/>
          <w:szCs w:val="20"/>
        </w:rPr>
        <w:t>harvested</w:t>
      </w:r>
      <w:r w:rsidR="00233276" w:rsidRPr="008C2F77">
        <w:rPr>
          <w:rFonts w:cs="Arial"/>
          <w:iCs/>
          <w:sz w:val="20"/>
          <w:szCs w:val="20"/>
        </w:rPr>
        <w:t xml:space="preserve"> </w:t>
      </w:r>
      <w:r w:rsidRPr="008C2F77">
        <w:rPr>
          <w:rFonts w:cs="Arial"/>
          <w:iCs/>
          <w:sz w:val="20"/>
          <w:szCs w:val="20"/>
        </w:rPr>
        <w:t>from forest native forests</w:t>
      </w:r>
      <w:r w:rsidR="00233276">
        <w:rPr>
          <w:rFonts w:cs="Arial"/>
          <w:iCs/>
          <w:sz w:val="20"/>
          <w:szCs w:val="20"/>
        </w:rPr>
        <w:t xml:space="preserve"> being converted</w:t>
      </w:r>
      <w:r w:rsidRPr="008C2F77">
        <w:rPr>
          <w:rFonts w:cs="Arial"/>
          <w:iCs/>
          <w:sz w:val="20"/>
          <w:szCs w:val="20"/>
        </w:rPr>
        <w:t xml:space="preserve"> to plantations or non-forest use.  This evidence is used to validate the risk assessment.</w:t>
      </w:r>
    </w:p>
    <w:p w14:paraId="7008D021" w14:textId="7E8EC282" w:rsidR="00142FA7" w:rsidRDefault="00142FA7" w:rsidP="008C2F77">
      <w:pPr>
        <w:jc w:val="both"/>
        <w:rPr>
          <w:rFonts w:cs="Arial"/>
          <w:sz w:val="20"/>
          <w:szCs w:val="20"/>
        </w:rPr>
      </w:pPr>
    </w:p>
    <w:p w14:paraId="1D2575E8" w14:textId="05A18444" w:rsidR="00142FA7" w:rsidRPr="008C2F77" w:rsidRDefault="00142FA7" w:rsidP="008C2F77">
      <w:pPr>
        <w:spacing w:line="276" w:lineRule="auto"/>
        <w:jc w:val="both"/>
        <w:rPr>
          <w:rFonts w:cs="Arial"/>
          <w:i/>
          <w:iCs/>
          <w:sz w:val="20"/>
          <w:szCs w:val="20"/>
          <w:lang w:val="en-US"/>
        </w:rPr>
      </w:pPr>
      <w:r w:rsidRPr="008C2F77">
        <w:rPr>
          <w:rFonts w:cs="Arial"/>
          <w:b/>
          <w:sz w:val="20"/>
          <w:szCs w:val="20"/>
        </w:rPr>
        <w:t>HCV 1.</w:t>
      </w:r>
      <w:r w:rsidRPr="008C2F77">
        <w:rPr>
          <w:rFonts w:cs="Arial"/>
          <w:b/>
          <w:sz w:val="20"/>
          <w:szCs w:val="20"/>
          <w:lang w:val="en-US"/>
        </w:rPr>
        <w:t xml:space="preserve"> </w:t>
      </w:r>
      <w:r w:rsidR="007F14D1">
        <w:rPr>
          <w:rFonts w:cs="Arial"/>
          <w:b/>
          <w:sz w:val="20"/>
          <w:szCs w:val="20"/>
          <w:lang w:val="en-US"/>
        </w:rPr>
        <w:t>Species Diversity.</w:t>
      </w:r>
    </w:p>
    <w:p w14:paraId="4128F8C2" w14:textId="77777777" w:rsidR="0032287A" w:rsidRPr="008C2F77" w:rsidRDefault="0032287A" w:rsidP="008C2F77">
      <w:pPr>
        <w:spacing w:line="276" w:lineRule="auto"/>
        <w:jc w:val="both"/>
        <w:rPr>
          <w:rFonts w:cs="Arial"/>
          <w:i/>
          <w:iCs/>
          <w:sz w:val="20"/>
          <w:szCs w:val="20"/>
          <w:lang w:val="en-US"/>
        </w:rPr>
      </w:pPr>
    </w:p>
    <w:p w14:paraId="5BDBFC26" w14:textId="77777777" w:rsidR="001834E0" w:rsidRPr="00927318" w:rsidRDefault="00142FA7" w:rsidP="001834E0">
      <w:pPr>
        <w:pStyle w:val="ListParagraph"/>
        <w:spacing w:after="0" w:line="240" w:lineRule="auto"/>
        <w:ind w:left="0"/>
        <w:rPr>
          <w:rFonts w:ascii="Arial" w:hAnsi="Arial" w:cs="Arial"/>
          <w:sz w:val="20"/>
          <w:szCs w:val="20"/>
        </w:rPr>
      </w:pPr>
      <w:r w:rsidRPr="008C2F77">
        <w:rPr>
          <w:rFonts w:ascii="Arial" w:hAnsi="Arial" w:cs="Arial"/>
          <w:iCs/>
          <w:sz w:val="20"/>
          <w:szCs w:val="20"/>
          <w:lang w:val="en-US"/>
        </w:rPr>
        <w:t xml:space="preserve">Third Party Suppliers interrogate publicly available maps, </w:t>
      </w:r>
      <w:proofErr w:type="gramStart"/>
      <w:r w:rsidRPr="008C2F77">
        <w:rPr>
          <w:rFonts w:ascii="Arial" w:hAnsi="Arial" w:cs="Arial"/>
          <w:iCs/>
          <w:sz w:val="20"/>
          <w:szCs w:val="20"/>
          <w:lang w:val="en-US"/>
        </w:rPr>
        <w:t>overlays</w:t>
      </w:r>
      <w:proofErr w:type="gramEnd"/>
      <w:r w:rsidRPr="008C2F77">
        <w:rPr>
          <w:rFonts w:ascii="Arial" w:hAnsi="Arial" w:cs="Arial"/>
          <w:iCs/>
          <w:sz w:val="20"/>
          <w:szCs w:val="20"/>
          <w:lang w:val="en-US"/>
        </w:rPr>
        <w:t xml:space="preserve"> and databases to identify any </w:t>
      </w:r>
      <w:r w:rsidR="002E70ED">
        <w:rPr>
          <w:rFonts w:ascii="Arial" w:hAnsi="Arial" w:cs="Arial"/>
          <w:iCs/>
          <w:sz w:val="20"/>
          <w:szCs w:val="20"/>
          <w:lang w:val="en-US"/>
        </w:rPr>
        <w:t>threatened flora / fauna species as listed on the Tasmanian</w:t>
      </w:r>
      <w:r w:rsidR="002E70ED">
        <w:rPr>
          <w:rFonts w:ascii="Arial" w:hAnsi="Arial" w:cs="Arial"/>
          <w:i/>
          <w:iCs/>
          <w:sz w:val="20"/>
          <w:szCs w:val="20"/>
          <w:lang w:val="en-US"/>
        </w:rPr>
        <w:t xml:space="preserve"> Threatened Species Protection Act 1995 </w:t>
      </w:r>
      <w:r w:rsidR="002E70ED">
        <w:rPr>
          <w:rFonts w:ascii="Arial" w:hAnsi="Arial" w:cs="Arial"/>
          <w:iCs/>
          <w:sz w:val="20"/>
          <w:szCs w:val="20"/>
          <w:lang w:val="en-US"/>
        </w:rPr>
        <w:t>(TSPA) and the Commonwealth</w:t>
      </w:r>
      <w:r w:rsidRPr="008C2F77">
        <w:rPr>
          <w:rFonts w:ascii="Arial" w:hAnsi="Arial" w:cs="Arial"/>
          <w:iCs/>
          <w:sz w:val="20"/>
          <w:szCs w:val="20"/>
          <w:lang w:val="en-US"/>
        </w:rPr>
        <w:t xml:space="preserve"> </w:t>
      </w:r>
      <w:r w:rsidR="001834E0">
        <w:rPr>
          <w:rFonts w:ascii="Arial" w:hAnsi="Arial" w:cs="Arial"/>
          <w:i/>
          <w:iCs/>
          <w:sz w:val="20"/>
          <w:szCs w:val="20"/>
          <w:lang w:val="en-US"/>
        </w:rPr>
        <w:t xml:space="preserve">Environment Protection and Biodiversity Conservation Act </w:t>
      </w:r>
      <w:r w:rsidR="001834E0" w:rsidRPr="001834E0">
        <w:rPr>
          <w:rFonts w:ascii="Arial" w:hAnsi="Arial" w:cs="Arial"/>
          <w:iCs/>
          <w:sz w:val="20"/>
          <w:szCs w:val="20"/>
          <w:lang w:val="en-US"/>
        </w:rPr>
        <w:t>(EPBCA)</w:t>
      </w:r>
      <w:r w:rsidR="001834E0">
        <w:rPr>
          <w:rFonts w:ascii="Arial" w:hAnsi="Arial" w:cs="Arial"/>
          <w:i/>
          <w:iCs/>
          <w:sz w:val="20"/>
          <w:szCs w:val="20"/>
          <w:lang w:val="en-US"/>
        </w:rPr>
        <w:t xml:space="preserve"> </w:t>
      </w:r>
      <w:r w:rsidRPr="008C2F77">
        <w:rPr>
          <w:rFonts w:ascii="Arial" w:hAnsi="Arial" w:cs="Arial"/>
          <w:iCs/>
          <w:sz w:val="20"/>
          <w:szCs w:val="20"/>
          <w:lang w:val="en-US"/>
        </w:rPr>
        <w:t xml:space="preserve">inhabiting or adjacent to the plantation operation. </w:t>
      </w:r>
      <w:r w:rsidR="001834E0">
        <w:rPr>
          <w:rFonts w:ascii="Arial" w:hAnsi="Arial" w:cs="Arial"/>
          <w:iCs/>
          <w:sz w:val="20"/>
          <w:szCs w:val="20"/>
          <w:lang w:val="en-US"/>
        </w:rPr>
        <w:t xml:space="preserve"> Forico interprets that “</w:t>
      </w:r>
      <w:r w:rsidR="001834E0">
        <w:rPr>
          <w:rFonts w:ascii="Arial" w:hAnsi="Arial" w:cs="Arial"/>
          <w:sz w:val="20"/>
          <w:szCs w:val="20"/>
        </w:rPr>
        <w:t>t</w:t>
      </w:r>
      <w:r w:rsidR="001834E0" w:rsidRPr="00927318">
        <w:rPr>
          <w:rFonts w:ascii="Arial" w:hAnsi="Arial" w:cs="Arial"/>
          <w:sz w:val="20"/>
          <w:szCs w:val="20"/>
        </w:rPr>
        <w:t>hreatened” is used generically to refer to species listed as rare (Schedule 5), vulnerable (Schedule 4), endangered or presumed extinct (Schedule 3) of the TSPA; and as Vulnerable, Endangered, Critically Endangered and Extinct under the EPBCA.</w:t>
      </w:r>
    </w:p>
    <w:p w14:paraId="21651732" w14:textId="77777777" w:rsidR="00142FA7" w:rsidRPr="008C2F77" w:rsidRDefault="00142FA7" w:rsidP="008C2F77">
      <w:pPr>
        <w:pStyle w:val="ListParagraph"/>
        <w:spacing w:after="0"/>
        <w:ind w:left="0"/>
        <w:jc w:val="both"/>
        <w:rPr>
          <w:rFonts w:ascii="Arial" w:hAnsi="Arial" w:cs="Arial"/>
          <w:iCs/>
          <w:sz w:val="20"/>
          <w:szCs w:val="20"/>
          <w:lang w:val="en-US"/>
        </w:rPr>
      </w:pPr>
    </w:p>
    <w:p w14:paraId="3E37A764" w14:textId="54913D0B" w:rsidR="003D5CF9" w:rsidRPr="00A1522C" w:rsidRDefault="00142FA7" w:rsidP="00A1522C">
      <w:pPr>
        <w:jc w:val="both"/>
        <w:rPr>
          <w:rFonts w:cs="Arial"/>
          <w:iCs/>
          <w:sz w:val="20"/>
          <w:szCs w:val="20"/>
        </w:rPr>
      </w:pPr>
      <w:r w:rsidRPr="00A1522C">
        <w:rPr>
          <w:rFonts w:cs="Arial"/>
          <w:iCs/>
          <w:sz w:val="20"/>
          <w:szCs w:val="20"/>
        </w:rPr>
        <w:t xml:space="preserve">Spatial data is accessed through publicly available GIS </w:t>
      </w:r>
      <w:r w:rsidR="00203FA2">
        <w:rPr>
          <w:rFonts w:cs="Arial"/>
          <w:iCs/>
          <w:sz w:val="20"/>
          <w:szCs w:val="20"/>
        </w:rPr>
        <w:t xml:space="preserve">databases </w:t>
      </w:r>
      <w:r w:rsidRPr="00A1522C">
        <w:rPr>
          <w:rFonts w:cs="Arial"/>
          <w:iCs/>
          <w:sz w:val="20"/>
          <w:szCs w:val="20"/>
        </w:rPr>
        <w:t>to determine HCVs, using internal and external data sources of known locations or habitat suitability</w:t>
      </w:r>
      <w:r w:rsidR="000D5A27">
        <w:rPr>
          <w:rFonts w:cs="Arial"/>
          <w:iCs/>
          <w:sz w:val="20"/>
          <w:szCs w:val="20"/>
        </w:rPr>
        <w:t xml:space="preserve">, for example (including but not limited to) </w:t>
      </w:r>
      <w:r w:rsidRPr="00A1522C">
        <w:rPr>
          <w:rFonts w:cs="Arial"/>
          <w:iCs/>
          <w:sz w:val="20"/>
          <w:szCs w:val="20"/>
        </w:rPr>
        <w:t>Natural Values Atlas, Biodiv</w:t>
      </w:r>
      <w:r w:rsidR="00014582" w:rsidRPr="00A1522C">
        <w:rPr>
          <w:rFonts w:cs="Arial"/>
          <w:iCs/>
          <w:sz w:val="20"/>
          <w:szCs w:val="20"/>
        </w:rPr>
        <w:t xml:space="preserve">ersity Values Database, </w:t>
      </w:r>
      <w:proofErr w:type="spellStart"/>
      <w:r w:rsidR="00014582" w:rsidRPr="00A1522C">
        <w:rPr>
          <w:rFonts w:cs="Arial"/>
          <w:iCs/>
          <w:sz w:val="20"/>
          <w:szCs w:val="20"/>
        </w:rPr>
        <w:t>TasVeg</w:t>
      </w:r>
      <w:proofErr w:type="spellEnd"/>
      <w:r w:rsidRPr="00A1522C">
        <w:rPr>
          <w:rFonts w:cs="Arial"/>
          <w:iCs/>
          <w:sz w:val="20"/>
          <w:szCs w:val="20"/>
        </w:rPr>
        <w:t>, Habitat Suitability Mapping.</w:t>
      </w:r>
    </w:p>
    <w:p w14:paraId="781D7314" w14:textId="77777777" w:rsidR="003D5CF9" w:rsidRPr="00A1522C" w:rsidRDefault="003D5CF9" w:rsidP="00A1522C">
      <w:pPr>
        <w:jc w:val="both"/>
        <w:rPr>
          <w:rFonts w:cs="Arial"/>
          <w:iCs/>
          <w:sz w:val="20"/>
          <w:szCs w:val="20"/>
        </w:rPr>
      </w:pPr>
    </w:p>
    <w:p w14:paraId="1CD4B89C" w14:textId="1241A59E" w:rsidR="00142FA7" w:rsidRPr="008C2F77" w:rsidRDefault="00142FA7" w:rsidP="00A1522C">
      <w:pPr>
        <w:jc w:val="both"/>
        <w:rPr>
          <w:rFonts w:cs="Arial"/>
          <w:iCs/>
          <w:sz w:val="20"/>
          <w:szCs w:val="20"/>
        </w:rPr>
      </w:pPr>
      <w:r w:rsidRPr="008C2F77">
        <w:rPr>
          <w:rFonts w:cs="Arial"/>
          <w:iCs/>
          <w:sz w:val="20"/>
          <w:szCs w:val="20"/>
        </w:rPr>
        <w:t xml:space="preserve">These databases also help to generate the FPP Map including the identification of values within and adjacent to the operational area. </w:t>
      </w:r>
    </w:p>
    <w:p w14:paraId="27BAF358" w14:textId="77777777" w:rsidR="00ED0720" w:rsidRPr="00A1522C" w:rsidRDefault="00ED0720" w:rsidP="00A1522C">
      <w:pPr>
        <w:jc w:val="both"/>
        <w:rPr>
          <w:rFonts w:cs="Arial"/>
          <w:iCs/>
          <w:sz w:val="20"/>
          <w:szCs w:val="20"/>
        </w:rPr>
      </w:pPr>
    </w:p>
    <w:p w14:paraId="4A163310" w14:textId="77777777" w:rsidR="00142FA7" w:rsidRPr="008C2F77" w:rsidRDefault="00142FA7" w:rsidP="008C2F77">
      <w:pPr>
        <w:jc w:val="both"/>
        <w:rPr>
          <w:rFonts w:cs="Arial"/>
          <w:iCs/>
          <w:sz w:val="20"/>
          <w:szCs w:val="20"/>
        </w:rPr>
      </w:pPr>
      <w:r w:rsidRPr="008C2F77">
        <w:rPr>
          <w:rFonts w:cs="Arial"/>
          <w:iCs/>
          <w:sz w:val="20"/>
          <w:szCs w:val="20"/>
        </w:rPr>
        <w:t>D</w:t>
      </w:r>
      <w:r w:rsidR="0074249A">
        <w:rPr>
          <w:rFonts w:cs="Arial"/>
          <w:iCs/>
          <w:sz w:val="20"/>
          <w:szCs w:val="20"/>
        </w:rPr>
        <w:t>uring the preparation of a FPP,</w:t>
      </w:r>
      <w:r w:rsidRPr="008C2F77">
        <w:rPr>
          <w:rFonts w:cs="Arial"/>
          <w:iCs/>
          <w:sz w:val="20"/>
          <w:szCs w:val="20"/>
        </w:rPr>
        <w:t xml:space="preserve"> site assessment, planning and mapping must evaluate and determine the identification of all natural and cultural values, and ensure </w:t>
      </w:r>
      <w:r w:rsidR="00802EFC">
        <w:rPr>
          <w:rFonts w:cs="Arial"/>
          <w:iCs/>
          <w:sz w:val="20"/>
          <w:szCs w:val="20"/>
        </w:rPr>
        <w:t xml:space="preserve">appropriate management </w:t>
      </w:r>
      <w:r w:rsidRPr="008C2F77">
        <w:rPr>
          <w:rFonts w:cs="Arial"/>
          <w:iCs/>
          <w:sz w:val="20"/>
          <w:szCs w:val="20"/>
        </w:rPr>
        <w:t>of HCVs present.  Where HCVs are present within or adjacent to the operational area, prescriptions must describe operati</w:t>
      </w:r>
      <w:r w:rsidR="0074249A">
        <w:rPr>
          <w:rFonts w:cs="Arial"/>
          <w:iCs/>
          <w:sz w:val="20"/>
          <w:szCs w:val="20"/>
        </w:rPr>
        <w:t>onal constraints to maintain or</w:t>
      </w:r>
      <w:r w:rsidRPr="008C2F77">
        <w:rPr>
          <w:rFonts w:cs="Arial"/>
          <w:iCs/>
          <w:sz w:val="20"/>
          <w:szCs w:val="20"/>
        </w:rPr>
        <w:t xml:space="preserve"> enhance the values present.  Where required, control measures must be implemented</w:t>
      </w:r>
      <w:r w:rsidR="005D5AE5">
        <w:rPr>
          <w:rFonts w:cs="Arial"/>
          <w:iCs/>
          <w:sz w:val="20"/>
          <w:szCs w:val="20"/>
        </w:rPr>
        <w:t xml:space="preserve"> through consultation with FPA t</w:t>
      </w:r>
      <w:r w:rsidRPr="008C2F77">
        <w:rPr>
          <w:rFonts w:cs="Arial"/>
          <w:iCs/>
          <w:sz w:val="20"/>
          <w:szCs w:val="20"/>
        </w:rPr>
        <w:t xml:space="preserve">echnical </w:t>
      </w:r>
      <w:r w:rsidR="005D5AE5">
        <w:rPr>
          <w:rFonts w:cs="Arial"/>
          <w:iCs/>
          <w:sz w:val="20"/>
          <w:szCs w:val="20"/>
        </w:rPr>
        <w:t>e</w:t>
      </w:r>
      <w:r w:rsidRPr="008C2F77">
        <w:rPr>
          <w:rFonts w:cs="Arial"/>
          <w:iCs/>
          <w:sz w:val="20"/>
          <w:szCs w:val="20"/>
        </w:rPr>
        <w:t>xpert</w:t>
      </w:r>
      <w:r w:rsidR="002E70ED">
        <w:rPr>
          <w:rFonts w:cs="Arial"/>
          <w:iCs/>
          <w:sz w:val="20"/>
          <w:szCs w:val="20"/>
        </w:rPr>
        <w:t>s and other stakeholders (</w:t>
      </w:r>
      <w:proofErr w:type="gramStart"/>
      <w:r w:rsidR="002E70ED">
        <w:rPr>
          <w:rFonts w:cs="Arial"/>
          <w:iCs/>
          <w:sz w:val="20"/>
          <w:szCs w:val="20"/>
        </w:rPr>
        <w:t>e.g.</w:t>
      </w:r>
      <w:proofErr w:type="gramEnd"/>
      <w:r w:rsidR="002E70ED">
        <w:rPr>
          <w:rFonts w:cs="Arial"/>
          <w:iCs/>
          <w:sz w:val="20"/>
          <w:szCs w:val="20"/>
        </w:rPr>
        <w:t xml:space="preserve"> s</w:t>
      </w:r>
      <w:r w:rsidRPr="008C2F77">
        <w:rPr>
          <w:rFonts w:cs="Arial"/>
          <w:iCs/>
          <w:sz w:val="20"/>
          <w:szCs w:val="20"/>
        </w:rPr>
        <w:t xml:space="preserve">pecialists from </w:t>
      </w:r>
      <w:r w:rsidR="005D5AE5">
        <w:rPr>
          <w:rFonts w:cs="Arial"/>
          <w:iCs/>
          <w:sz w:val="20"/>
          <w:szCs w:val="20"/>
        </w:rPr>
        <w:t>DPIPWE).</w:t>
      </w:r>
    </w:p>
    <w:p w14:paraId="50B1BA36" w14:textId="77777777" w:rsidR="003D5CF9" w:rsidRPr="008C2F77" w:rsidRDefault="003D5CF9" w:rsidP="008C2F77">
      <w:pPr>
        <w:jc w:val="both"/>
        <w:rPr>
          <w:rFonts w:cs="Arial"/>
          <w:iCs/>
          <w:sz w:val="20"/>
          <w:szCs w:val="20"/>
        </w:rPr>
      </w:pPr>
    </w:p>
    <w:p w14:paraId="4D419BCF" w14:textId="7DE0421B" w:rsidR="00142FA7" w:rsidRPr="008C2F77" w:rsidRDefault="00142FA7" w:rsidP="008C2F77">
      <w:pPr>
        <w:jc w:val="both"/>
        <w:rPr>
          <w:rFonts w:cs="Arial"/>
          <w:iCs/>
          <w:sz w:val="20"/>
          <w:szCs w:val="20"/>
        </w:rPr>
      </w:pPr>
      <w:r w:rsidRPr="008C2F77">
        <w:rPr>
          <w:rFonts w:cs="Arial"/>
          <w:iCs/>
          <w:sz w:val="20"/>
          <w:szCs w:val="20"/>
        </w:rPr>
        <w:t>Values noted in the data se</w:t>
      </w:r>
      <w:r w:rsidR="00014582">
        <w:rPr>
          <w:rFonts w:cs="Arial"/>
          <w:iCs/>
          <w:sz w:val="20"/>
          <w:szCs w:val="20"/>
        </w:rPr>
        <w:t>arch may or may not be present i</w:t>
      </w:r>
      <w:r w:rsidRPr="008C2F77">
        <w:rPr>
          <w:rFonts w:cs="Arial"/>
          <w:iCs/>
          <w:sz w:val="20"/>
          <w:szCs w:val="20"/>
        </w:rPr>
        <w:t xml:space="preserve">n the </w:t>
      </w:r>
      <w:proofErr w:type="gramStart"/>
      <w:r w:rsidRPr="008C2F77">
        <w:rPr>
          <w:rFonts w:cs="Arial"/>
          <w:iCs/>
          <w:sz w:val="20"/>
          <w:szCs w:val="20"/>
        </w:rPr>
        <w:t>plantation</w:t>
      </w:r>
      <w:proofErr w:type="gramEnd"/>
      <w:r w:rsidRPr="008C2F77">
        <w:rPr>
          <w:rFonts w:cs="Arial"/>
          <w:iCs/>
          <w:sz w:val="20"/>
          <w:szCs w:val="20"/>
        </w:rPr>
        <w:t xml:space="preserve"> so field assessment is required to check if </w:t>
      </w:r>
      <w:r w:rsidR="00014582">
        <w:rPr>
          <w:rFonts w:cs="Arial"/>
          <w:iCs/>
          <w:sz w:val="20"/>
          <w:szCs w:val="20"/>
        </w:rPr>
        <w:t>listed</w:t>
      </w:r>
      <w:r w:rsidRPr="008C2F77">
        <w:rPr>
          <w:rFonts w:cs="Arial"/>
          <w:iCs/>
          <w:sz w:val="20"/>
          <w:szCs w:val="20"/>
        </w:rPr>
        <w:t xml:space="preserve"> habitats and values are present within the operational area. For example, </w:t>
      </w:r>
      <w:r w:rsidR="005D5AE5">
        <w:rPr>
          <w:rFonts w:cs="Arial"/>
          <w:iCs/>
          <w:sz w:val="20"/>
          <w:szCs w:val="20"/>
        </w:rPr>
        <w:t>e</w:t>
      </w:r>
      <w:r w:rsidR="00FA7865">
        <w:rPr>
          <w:rFonts w:cs="Arial"/>
          <w:iCs/>
          <w:sz w:val="20"/>
          <w:szCs w:val="20"/>
        </w:rPr>
        <w:t>astern barred b</w:t>
      </w:r>
      <w:r w:rsidRPr="008C2F77">
        <w:rPr>
          <w:rFonts w:cs="Arial"/>
          <w:iCs/>
          <w:sz w:val="20"/>
          <w:szCs w:val="20"/>
        </w:rPr>
        <w:t xml:space="preserve">andicoot </w:t>
      </w:r>
      <w:r w:rsidR="00014582">
        <w:rPr>
          <w:rFonts w:cs="Arial"/>
          <w:iCs/>
          <w:sz w:val="20"/>
          <w:szCs w:val="20"/>
        </w:rPr>
        <w:t>sightings might be noted i</w:t>
      </w:r>
      <w:r w:rsidRPr="008C2F77">
        <w:rPr>
          <w:rFonts w:cs="Arial"/>
          <w:iCs/>
          <w:sz w:val="20"/>
          <w:szCs w:val="20"/>
        </w:rPr>
        <w:t xml:space="preserve">n the data but the ground truthing exercise will confirm if their habitat </w:t>
      </w:r>
      <w:r w:rsidR="00821DF2">
        <w:rPr>
          <w:rFonts w:cs="Arial"/>
          <w:iCs/>
          <w:sz w:val="20"/>
          <w:szCs w:val="20"/>
        </w:rPr>
        <w:t>(</w:t>
      </w:r>
      <w:proofErr w:type="gramStart"/>
      <w:r w:rsidR="00014582">
        <w:rPr>
          <w:rFonts w:cs="Arial"/>
          <w:iCs/>
          <w:sz w:val="20"/>
          <w:szCs w:val="20"/>
        </w:rPr>
        <w:t>e.g</w:t>
      </w:r>
      <w:r w:rsidR="005D5AE5">
        <w:rPr>
          <w:rFonts w:cs="Arial"/>
          <w:iCs/>
          <w:sz w:val="20"/>
          <w:szCs w:val="20"/>
        </w:rPr>
        <w:t>.</w:t>
      </w:r>
      <w:proofErr w:type="gramEnd"/>
      <w:r w:rsidR="005D5AE5">
        <w:rPr>
          <w:rFonts w:cs="Arial"/>
          <w:iCs/>
          <w:sz w:val="20"/>
          <w:szCs w:val="20"/>
        </w:rPr>
        <w:t xml:space="preserve"> open g</w:t>
      </w:r>
      <w:r w:rsidRPr="008C2F77">
        <w:rPr>
          <w:rFonts w:cs="Arial"/>
          <w:iCs/>
          <w:sz w:val="20"/>
          <w:szCs w:val="20"/>
        </w:rPr>
        <w:t>rassland</w:t>
      </w:r>
      <w:r w:rsidR="00821DF2">
        <w:rPr>
          <w:rFonts w:cs="Arial"/>
          <w:iCs/>
          <w:sz w:val="20"/>
          <w:szCs w:val="20"/>
        </w:rPr>
        <w:t>)</w:t>
      </w:r>
      <w:r w:rsidRPr="008C2F77">
        <w:rPr>
          <w:rFonts w:cs="Arial"/>
          <w:iCs/>
          <w:sz w:val="20"/>
          <w:szCs w:val="20"/>
        </w:rPr>
        <w:t xml:space="preserve"> is present in the plantation area. If the </w:t>
      </w:r>
      <w:r w:rsidR="005D5AE5">
        <w:rPr>
          <w:rFonts w:cs="Arial"/>
          <w:iCs/>
          <w:sz w:val="20"/>
          <w:szCs w:val="20"/>
        </w:rPr>
        <w:t>habitat</w:t>
      </w:r>
      <w:r w:rsidRPr="008C2F77">
        <w:rPr>
          <w:rFonts w:cs="Arial"/>
          <w:iCs/>
          <w:sz w:val="20"/>
          <w:szCs w:val="20"/>
        </w:rPr>
        <w:t xml:space="preserve"> is not present, then the prescription is not applied. </w:t>
      </w:r>
    </w:p>
    <w:p w14:paraId="69032725" w14:textId="77777777" w:rsidR="003D5CF9" w:rsidRPr="008C2F77" w:rsidRDefault="003D5CF9" w:rsidP="008C2F77">
      <w:pPr>
        <w:jc w:val="both"/>
        <w:rPr>
          <w:rFonts w:cs="Arial"/>
          <w:iCs/>
          <w:sz w:val="20"/>
          <w:szCs w:val="20"/>
        </w:rPr>
      </w:pPr>
    </w:p>
    <w:p w14:paraId="39019334" w14:textId="1230AEBB" w:rsidR="00142FA7" w:rsidRPr="008C2F77" w:rsidRDefault="00142FA7" w:rsidP="008C2F77">
      <w:pPr>
        <w:jc w:val="both"/>
        <w:rPr>
          <w:rFonts w:cs="Arial"/>
          <w:iCs/>
          <w:sz w:val="20"/>
          <w:szCs w:val="20"/>
        </w:rPr>
      </w:pPr>
      <w:r w:rsidRPr="008C2F77">
        <w:rPr>
          <w:rFonts w:cs="Arial"/>
          <w:iCs/>
          <w:sz w:val="20"/>
          <w:szCs w:val="20"/>
        </w:rPr>
        <w:t xml:space="preserve">For each </w:t>
      </w:r>
      <w:r w:rsidR="00014582">
        <w:rPr>
          <w:rFonts w:cs="Arial"/>
          <w:iCs/>
          <w:sz w:val="20"/>
          <w:szCs w:val="20"/>
        </w:rPr>
        <w:t>threatened fauna species with potential habitat or known sites in or adjacent to the operational area</w:t>
      </w:r>
      <w:r w:rsidRPr="008C2F77">
        <w:rPr>
          <w:rFonts w:cs="Arial"/>
          <w:iCs/>
          <w:sz w:val="20"/>
          <w:szCs w:val="20"/>
        </w:rPr>
        <w:t xml:space="preserve">, the Threatened Fauna Adviser </w:t>
      </w:r>
      <w:r w:rsidR="00821DF2">
        <w:rPr>
          <w:rFonts w:cs="Arial"/>
          <w:iCs/>
          <w:sz w:val="20"/>
          <w:szCs w:val="20"/>
        </w:rPr>
        <w:t xml:space="preserve">decision-support system </w:t>
      </w:r>
      <w:r w:rsidR="00014582">
        <w:rPr>
          <w:rFonts w:cs="Arial"/>
          <w:iCs/>
          <w:sz w:val="20"/>
          <w:szCs w:val="20"/>
        </w:rPr>
        <w:t>maintained by the</w:t>
      </w:r>
      <w:r w:rsidRPr="008C2F77">
        <w:rPr>
          <w:rFonts w:cs="Arial"/>
          <w:iCs/>
          <w:sz w:val="20"/>
          <w:szCs w:val="20"/>
        </w:rPr>
        <w:t xml:space="preserve"> Forest Practices Authority is consulted, providing prescriptions for forest management where specific species and values are present. The advice is based both on State and </w:t>
      </w:r>
      <w:r w:rsidR="005D5AE5">
        <w:rPr>
          <w:rFonts w:cs="Arial"/>
          <w:iCs/>
          <w:sz w:val="20"/>
          <w:szCs w:val="20"/>
        </w:rPr>
        <w:t>Commonwealth</w:t>
      </w:r>
      <w:r w:rsidRPr="008C2F77">
        <w:rPr>
          <w:rFonts w:cs="Arial"/>
          <w:iCs/>
          <w:sz w:val="20"/>
          <w:szCs w:val="20"/>
        </w:rPr>
        <w:t xml:space="preserve"> legislation including </w:t>
      </w:r>
      <w:r w:rsidR="005D5AE5">
        <w:rPr>
          <w:rFonts w:cs="Arial"/>
          <w:iCs/>
          <w:sz w:val="20"/>
          <w:szCs w:val="20"/>
        </w:rPr>
        <w:t xml:space="preserve">relevant </w:t>
      </w:r>
      <w:r w:rsidR="00821DF2">
        <w:rPr>
          <w:rFonts w:cs="Arial"/>
          <w:iCs/>
          <w:sz w:val="20"/>
          <w:szCs w:val="20"/>
        </w:rPr>
        <w:t>r</w:t>
      </w:r>
      <w:r w:rsidRPr="008C2F77">
        <w:rPr>
          <w:rFonts w:cs="Arial"/>
          <w:iCs/>
          <w:sz w:val="20"/>
          <w:szCs w:val="20"/>
        </w:rPr>
        <w:t xml:space="preserve">ecovery </w:t>
      </w:r>
      <w:r w:rsidR="00821DF2">
        <w:rPr>
          <w:rFonts w:cs="Arial"/>
          <w:iCs/>
          <w:sz w:val="20"/>
          <w:szCs w:val="20"/>
        </w:rPr>
        <w:t>p</w:t>
      </w:r>
      <w:r w:rsidRPr="008C2F77">
        <w:rPr>
          <w:rFonts w:cs="Arial"/>
          <w:iCs/>
          <w:sz w:val="20"/>
          <w:szCs w:val="20"/>
        </w:rPr>
        <w:t xml:space="preserve">lans.  </w:t>
      </w:r>
      <w:r w:rsidR="001B3DCB">
        <w:rPr>
          <w:rFonts w:cs="Arial"/>
          <w:iCs/>
          <w:sz w:val="20"/>
          <w:szCs w:val="20"/>
          <w:lang w:val="en-US"/>
        </w:rPr>
        <w:t>The third-</w:t>
      </w:r>
      <w:r w:rsidRPr="008C2F77">
        <w:rPr>
          <w:rFonts w:cs="Arial"/>
          <w:iCs/>
          <w:sz w:val="20"/>
          <w:szCs w:val="20"/>
          <w:lang w:val="en-US"/>
        </w:rPr>
        <w:t xml:space="preserve">party </w:t>
      </w:r>
      <w:r w:rsidR="00821DF2">
        <w:rPr>
          <w:rFonts w:cs="Arial"/>
          <w:iCs/>
          <w:sz w:val="20"/>
          <w:szCs w:val="20"/>
          <w:lang w:val="en-US"/>
        </w:rPr>
        <w:t>S</w:t>
      </w:r>
      <w:r w:rsidRPr="008C2F77">
        <w:rPr>
          <w:rFonts w:cs="Arial"/>
          <w:iCs/>
          <w:sz w:val="20"/>
          <w:szCs w:val="20"/>
          <w:lang w:val="en-US"/>
        </w:rPr>
        <w:t xml:space="preserve">upplier, when developing the FPP, will include necessary measures to </w:t>
      </w:r>
      <w:r w:rsidR="005D5AE5">
        <w:rPr>
          <w:rFonts w:cs="Arial"/>
          <w:iCs/>
          <w:sz w:val="20"/>
          <w:szCs w:val="20"/>
          <w:lang w:val="en-US"/>
        </w:rPr>
        <w:t>manage</w:t>
      </w:r>
      <w:r w:rsidRPr="008C2F77">
        <w:rPr>
          <w:rFonts w:cs="Arial"/>
          <w:iCs/>
          <w:sz w:val="20"/>
          <w:szCs w:val="20"/>
          <w:lang w:val="en-US"/>
        </w:rPr>
        <w:t xml:space="preserve"> any species found within the plantation area.</w:t>
      </w:r>
      <w:r w:rsidRPr="008C2F77">
        <w:rPr>
          <w:rFonts w:cs="Arial"/>
          <w:iCs/>
          <w:sz w:val="20"/>
          <w:szCs w:val="20"/>
        </w:rPr>
        <w:t xml:space="preserve">  If a natural value is noted as present in the planning field assessment the prescription is applied and included within the FPP.  In addition, the FPA expert may be </w:t>
      </w:r>
      <w:r w:rsidR="00014582">
        <w:rPr>
          <w:rFonts w:cs="Arial"/>
          <w:iCs/>
          <w:sz w:val="20"/>
          <w:szCs w:val="20"/>
        </w:rPr>
        <w:t>consulted</w:t>
      </w:r>
      <w:r w:rsidR="00AF0129">
        <w:rPr>
          <w:rFonts w:cs="Arial"/>
          <w:iCs/>
          <w:sz w:val="20"/>
          <w:szCs w:val="20"/>
        </w:rPr>
        <w:t xml:space="preserve"> and provide</w:t>
      </w:r>
      <w:r w:rsidRPr="008C2F77">
        <w:rPr>
          <w:rFonts w:cs="Arial"/>
          <w:iCs/>
          <w:sz w:val="20"/>
          <w:szCs w:val="20"/>
        </w:rPr>
        <w:t xml:space="preserve"> additional advice to be incorporated in the prescription. </w:t>
      </w:r>
    </w:p>
    <w:p w14:paraId="0C7906CA" w14:textId="77777777" w:rsidR="003D5CF9" w:rsidRPr="008C2F77" w:rsidRDefault="003D5CF9" w:rsidP="008C2F77">
      <w:pPr>
        <w:jc w:val="both"/>
        <w:rPr>
          <w:rFonts w:cs="Arial"/>
          <w:iCs/>
          <w:sz w:val="20"/>
          <w:szCs w:val="20"/>
        </w:rPr>
      </w:pPr>
    </w:p>
    <w:p w14:paraId="1A061F25" w14:textId="77777777" w:rsidR="00142FA7" w:rsidRPr="008C2F77" w:rsidRDefault="00142FA7" w:rsidP="008C2F77">
      <w:pPr>
        <w:jc w:val="both"/>
        <w:rPr>
          <w:rFonts w:cs="Arial"/>
          <w:iCs/>
          <w:sz w:val="20"/>
          <w:szCs w:val="20"/>
        </w:rPr>
      </w:pPr>
      <w:r w:rsidRPr="008C2F77">
        <w:rPr>
          <w:rFonts w:cs="Arial"/>
          <w:iCs/>
          <w:sz w:val="20"/>
          <w:szCs w:val="20"/>
        </w:rPr>
        <w:t>The field assessment process also has considerations for</w:t>
      </w:r>
      <w:r w:rsidR="005D5AE5">
        <w:rPr>
          <w:rFonts w:cs="Arial"/>
          <w:iCs/>
          <w:sz w:val="20"/>
          <w:szCs w:val="20"/>
        </w:rPr>
        <w:t xml:space="preserve"> adjacent areas.  For example, </w:t>
      </w:r>
      <w:r w:rsidR="00A30ECD">
        <w:rPr>
          <w:rFonts w:cs="Arial"/>
          <w:iCs/>
          <w:sz w:val="20"/>
          <w:szCs w:val="20"/>
        </w:rPr>
        <w:t xml:space="preserve">if a </w:t>
      </w:r>
      <w:r w:rsidR="005D5AE5">
        <w:rPr>
          <w:rFonts w:cs="Arial"/>
          <w:iCs/>
          <w:sz w:val="20"/>
          <w:szCs w:val="20"/>
        </w:rPr>
        <w:t>wedge-tailed e</w:t>
      </w:r>
      <w:r w:rsidR="00A30ECD">
        <w:rPr>
          <w:rFonts w:cs="Arial"/>
          <w:iCs/>
          <w:sz w:val="20"/>
          <w:szCs w:val="20"/>
        </w:rPr>
        <w:t>agle</w:t>
      </w:r>
      <w:r w:rsidRPr="008C2F77">
        <w:rPr>
          <w:rFonts w:cs="Arial"/>
          <w:iCs/>
          <w:sz w:val="20"/>
          <w:szCs w:val="20"/>
        </w:rPr>
        <w:t xml:space="preserve"> </w:t>
      </w:r>
      <w:r w:rsidR="005D5AE5">
        <w:rPr>
          <w:rFonts w:cs="Arial"/>
          <w:iCs/>
          <w:sz w:val="20"/>
          <w:szCs w:val="20"/>
        </w:rPr>
        <w:t>nest is present close to a plantation and may be impacted by harvesting activities (</w:t>
      </w:r>
      <w:proofErr w:type="gramStart"/>
      <w:r w:rsidR="005D5AE5">
        <w:rPr>
          <w:rFonts w:cs="Arial"/>
          <w:iCs/>
          <w:sz w:val="20"/>
          <w:szCs w:val="20"/>
        </w:rPr>
        <w:t>i.e.</w:t>
      </w:r>
      <w:proofErr w:type="gramEnd"/>
      <w:r w:rsidR="005D5AE5">
        <w:rPr>
          <w:rFonts w:cs="Arial"/>
          <w:iCs/>
          <w:sz w:val="20"/>
          <w:szCs w:val="20"/>
        </w:rPr>
        <w:t xml:space="preserve"> disturbance)</w:t>
      </w:r>
      <w:r w:rsidRPr="008C2F77">
        <w:rPr>
          <w:rFonts w:cs="Arial"/>
          <w:iCs/>
          <w:sz w:val="20"/>
          <w:szCs w:val="20"/>
        </w:rPr>
        <w:t xml:space="preserve">. </w:t>
      </w:r>
    </w:p>
    <w:p w14:paraId="77E584E9" w14:textId="77777777" w:rsidR="003D5CF9" w:rsidRPr="008C2F77" w:rsidRDefault="003D5CF9" w:rsidP="008C2F77">
      <w:pPr>
        <w:jc w:val="both"/>
        <w:rPr>
          <w:rFonts w:cs="Arial"/>
          <w:iCs/>
          <w:sz w:val="20"/>
          <w:szCs w:val="20"/>
        </w:rPr>
      </w:pPr>
    </w:p>
    <w:p w14:paraId="3B28E0DF" w14:textId="77777777" w:rsidR="00142FA7" w:rsidRPr="008C2F77" w:rsidRDefault="00142FA7" w:rsidP="008C2F77">
      <w:pPr>
        <w:jc w:val="both"/>
        <w:rPr>
          <w:rFonts w:cs="Arial"/>
          <w:iCs/>
          <w:sz w:val="20"/>
          <w:szCs w:val="20"/>
          <w:lang w:val="en-US"/>
        </w:rPr>
      </w:pPr>
      <w:r w:rsidRPr="008C2F77">
        <w:rPr>
          <w:rFonts w:cs="Arial"/>
          <w:iCs/>
          <w:sz w:val="20"/>
          <w:szCs w:val="20"/>
        </w:rPr>
        <w:t xml:space="preserve">If during the field assessment exercise something is discovered that was not mentioned in the data search, appropriate prescriptions are implemented and the FPA expert is notified to advise on the prescription. </w:t>
      </w:r>
    </w:p>
    <w:p w14:paraId="2A47992A" w14:textId="77777777" w:rsidR="00304BFC" w:rsidRDefault="00304BFC" w:rsidP="008C2F77">
      <w:pPr>
        <w:jc w:val="both"/>
        <w:rPr>
          <w:rFonts w:cs="Arial"/>
          <w:iCs/>
          <w:sz w:val="20"/>
          <w:szCs w:val="20"/>
          <w:lang w:val="en-US"/>
        </w:rPr>
      </w:pPr>
    </w:p>
    <w:p w14:paraId="17CBA50B" w14:textId="2BF47929" w:rsidR="00142FA7" w:rsidRPr="008C2F77" w:rsidRDefault="00142FA7" w:rsidP="008C2F77">
      <w:pPr>
        <w:jc w:val="both"/>
        <w:rPr>
          <w:rFonts w:cs="Arial"/>
          <w:iCs/>
          <w:sz w:val="20"/>
          <w:szCs w:val="20"/>
          <w:lang w:val="en-US"/>
        </w:rPr>
      </w:pPr>
      <w:r w:rsidRPr="008C2F77">
        <w:rPr>
          <w:rFonts w:cs="Arial"/>
          <w:iCs/>
          <w:sz w:val="20"/>
          <w:szCs w:val="20"/>
          <w:lang w:val="en-US"/>
        </w:rPr>
        <w:t xml:space="preserve">Areas of remnant native vegetation, waterways and associated riparian zones within a plantation are clearly identified on harvest plans and associated maps and are excluded from harvesting operations in line </w:t>
      </w:r>
      <w:r w:rsidRPr="00DB0499">
        <w:rPr>
          <w:rFonts w:cs="Arial"/>
          <w:iCs/>
          <w:sz w:val="20"/>
          <w:szCs w:val="20"/>
          <w:lang w:val="en-US"/>
        </w:rPr>
        <w:t>with the</w:t>
      </w:r>
      <w:r w:rsidRPr="00A1522C">
        <w:rPr>
          <w:rFonts w:cs="Arial"/>
          <w:i/>
          <w:iCs/>
          <w:sz w:val="20"/>
          <w:szCs w:val="20"/>
          <w:lang w:val="en-US"/>
        </w:rPr>
        <w:t xml:space="preserve"> Forest Practices Code 20</w:t>
      </w:r>
      <w:r w:rsidR="00C264CF">
        <w:rPr>
          <w:rFonts w:cs="Arial"/>
          <w:i/>
          <w:iCs/>
          <w:sz w:val="20"/>
          <w:szCs w:val="20"/>
          <w:lang w:val="en-US"/>
        </w:rPr>
        <w:t>20</w:t>
      </w:r>
      <w:r w:rsidRPr="008C2F77">
        <w:rPr>
          <w:rFonts w:cs="Arial"/>
          <w:iCs/>
          <w:sz w:val="20"/>
          <w:szCs w:val="20"/>
          <w:lang w:val="en-US"/>
        </w:rPr>
        <w:t xml:space="preserve"> and FPP.</w:t>
      </w:r>
    </w:p>
    <w:p w14:paraId="7A876717" w14:textId="77777777" w:rsidR="003D5CF9" w:rsidRPr="008C2F77" w:rsidRDefault="003D5CF9" w:rsidP="008C2F77">
      <w:pPr>
        <w:jc w:val="both"/>
        <w:rPr>
          <w:rFonts w:cs="Arial"/>
          <w:iCs/>
          <w:sz w:val="20"/>
          <w:szCs w:val="20"/>
          <w:lang w:val="en-US"/>
        </w:rPr>
      </w:pPr>
    </w:p>
    <w:p w14:paraId="378AE43A" w14:textId="77777777" w:rsidR="00142FA7" w:rsidRPr="008C2F77" w:rsidRDefault="00142FA7" w:rsidP="008C2F77">
      <w:pPr>
        <w:jc w:val="both"/>
        <w:rPr>
          <w:rFonts w:cs="Arial"/>
          <w:b/>
          <w:iCs/>
          <w:sz w:val="20"/>
          <w:szCs w:val="20"/>
          <w:lang w:val="en-US"/>
        </w:rPr>
      </w:pPr>
      <w:r w:rsidRPr="008C2F77">
        <w:rPr>
          <w:rFonts w:cs="Arial"/>
          <w:b/>
          <w:iCs/>
          <w:sz w:val="20"/>
          <w:szCs w:val="20"/>
          <w:lang w:val="en-US"/>
        </w:rPr>
        <w:t>Do you have any comments regarding whether these controls are s</w:t>
      </w:r>
      <w:r w:rsidR="00996150">
        <w:rPr>
          <w:rFonts w:cs="Arial"/>
          <w:b/>
          <w:iCs/>
          <w:sz w:val="20"/>
          <w:szCs w:val="20"/>
          <w:lang w:val="en-US"/>
        </w:rPr>
        <w:t>ufficient at manag</w:t>
      </w:r>
      <w:r w:rsidRPr="008C2F77">
        <w:rPr>
          <w:rFonts w:cs="Arial"/>
          <w:b/>
          <w:iCs/>
          <w:sz w:val="20"/>
          <w:szCs w:val="20"/>
          <w:lang w:val="en-US"/>
        </w:rPr>
        <w:t>ing these values during harvesting operations? Are further controls needed?</w:t>
      </w:r>
    </w:p>
    <w:p w14:paraId="66625D1C" w14:textId="77777777" w:rsidR="00897A98" w:rsidRPr="008C2F77" w:rsidRDefault="00897A98" w:rsidP="008C2F77">
      <w:pPr>
        <w:jc w:val="both"/>
        <w:rPr>
          <w:rFonts w:cs="Arial"/>
          <w:i/>
          <w:iCs/>
          <w:sz w:val="20"/>
          <w:szCs w:val="20"/>
          <w:lang w:val="en-US"/>
        </w:rPr>
      </w:pPr>
    </w:p>
    <w:p w14:paraId="669AE56B" w14:textId="77777777" w:rsidR="00142FA7" w:rsidRPr="008C2F77" w:rsidRDefault="00142FA7" w:rsidP="008C2F77">
      <w:pPr>
        <w:jc w:val="both"/>
        <w:rPr>
          <w:rFonts w:cs="Arial"/>
          <w:i/>
          <w:iCs/>
          <w:sz w:val="20"/>
          <w:szCs w:val="20"/>
          <w:lang w:val="en-US"/>
        </w:rPr>
      </w:pPr>
      <w:r w:rsidRPr="008C2F77">
        <w:rPr>
          <w:rFonts w:cs="Arial"/>
          <w:i/>
          <w:iCs/>
          <w:sz w:val="20"/>
          <w:szCs w:val="20"/>
          <w:lang w:val="en-US"/>
        </w:rPr>
        <w:t>Your comments</w:t>
      </w:r>
    </w:p>
    <w:p w14:paraId="5F602970" w14:textId="50574975" w:rsidR="00142FA7" w:rsidRPr="00304BFC" w:rsidRDefault="00E81CA0" w:rsidP="008C2F77">
      <w:pPr>
        <w:jc w:val="both"/>
        <w:rPr>
          <w:rFonts w:cs="Arial"/>
          <w:iCs/>
          <w:sz w:val="20"/>
          <w:szCs w:val="20"/>
          <w:lang w:val="en-US"/>
        </w:rPr>
      </w:pPr>
      <w:r>
        <w:rPr>
          <w:rFonts w:cs="Arial"/>
          <w:iCs/>
          <w:sz w:val="20"/>
          <w:szCs w:val="20"/>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722994A" w14:textId="6CCADDB5" w:rsidR="00304BFC" w:rsidRDefault="00304BFC" w:rsidP="008C2F77">
      <w:pPr>
        <w:jc w:val="both"/>
        <w:rPr>
          <w:rFonts w:cs="Arial"/>
          <w:iCs/>
          <w:sz w:val="20"/>
          <w:szCs w:val="20"/>
          <w:lang w:val="en-US"/>
        </w:rPr>
      </w:pPr>
    </w:p>
    <w:p w14:paraId="3DA8539A" w14:textId="77777777" w:rsidR="007F14D1" w:rsidRPr="00304BFC" w:rsidRDefault="007F14D1" w:rsidP="008C2F77">
      <w:pPr>
        <w:jc w:val="both"/>
        <w:rPr>
          <w:rFonts w:cs="Arial"/>
          <w:iCs/>
          <w:sz w:val="20"/>
          <w:szCs w:val="20"/>
          <w:lang w:val="en-US"/>
        </w:rPr>
      </w:pPr>
    </w:p>
    <w:p w14:paraId="45E8A8F5" w14:textId="22FAE0C0" w:rsidR="00142FA7" w:rsidRPr="008C2F77" w:rsidRDefault="00142FA7" w:rsidP="008C2F77">
      <w:pPr>
        <w:spacing w:line="276" w:lineRule="auto"/>
        <w:jc w:val="both"/>
        <w:rPr>
          <w:rFonts w:cs="Arial"/>
          <w:b/>
          <w:sz w:val="20"/>
          <w:szCs w:val="20"/>
        </w:rPr>
      </w:pPr>
      <w:r w:rsidRPr="008C2F77">
        <w:rPr>
          <w:rFonts w:cs="Arial"/>
          <w:b/>
          <w:sz w:val="20"/>
          <w:szCs w:val="20"/>
        </w:rPr>
        <w:t xml:space="preserve">HCV2. </w:t>
      </w:r>
      <w:r w:rsidR="007F14D1">
        <w:rPr>
          <w:rFonts w:cs="Arial"/>
          <w:b/>
          <w:sz w:val="20"/>
          <w:szCs w:val="20"/>
        </w:rPr>
        <w:t>Landscape Level Ecosystems and Mosaics</w:t>
      </w:r>
      <w:r w:rsidRPr="008C2F77">
        <w:rPr>
          <w:rFonts w:cs="Arial"/>
          <w:b/>
          <w:sz w:val="20"/>
          <w:szCs w:val="20"/>
        </w:rPr>
        <w:t xml:space="preserve">. </w:t>
      </w:r>
    </w:p>
    <w:p w14:paraId="09A6994C" w14:textId="77777777" w:rsidR="00713C4A" w:rsidRDefault="00713C4A" w:rsidP="008C2F77">
      <w:pPr>
        <w:jc w:val="both"/>
        <w:rPr>
          <w:rFonts w:cs="Arial"/>
          <w:sz w:val="20"/>
          <w:szCs w:val="20"/>
        </w:rPr>
      </w:pPr>
    </w:p>
    <w:p w14:paraId="5753A75D" w14:textId="431A3EEF" w:rsidR="00142FA7" w:rsidRPr="008C2F77" w:rsidRDefault="00142FA7" w:rsidP="008C2F77">
      <w:pPr>
        <w:jc w:val="both"/>
        <w:rPr>
          <w:rFonts w:cs="Arial"/>
          <w:sz w:val="20"/>
          <w:szCs w:val="20"/>
        </w:rPr>
      </w:pPr>
      <w:r w:rsidRPr="008C2F77">
        <w:rPr>
          <w:rFonts w:cs="Arial"/>
          <w:sz w:val="20"/>
          <w:szCs w:val="20"/>
        </w:rPr>
        <w:t xml:space="preserve">Operations are </w:t>
      </w:r>
      <w:r w:rsidR="004D0D81">
        <w:rPr>
          <w:rFonts w:cs="Arial"/>
          <w:sz w:val="20"/>
          <w:szCs w:val="20"/>
        </w:rPr>
        <w:t>predominantly</w:t>
      </w:r>
      <w:r w:rsidRPr="008C2F77">
        <w:rPr>
          <w:rFonts w:cs="Arial"/>
          <w:sz w:val="20"/>
          <w:szCs w:val="20"/>
        </w:rPr>
        <w:t xml:space="preserve"> </w:t>
      </w:r>
      <w:r w:rsidR="00BC189C">
        <w:rPr>
          <w:rFonts w:cs="Arial"/>
          <w:sz w:val="20"/>
          <w:szCs w:val="20"/>
        </w:rPr>
        <w:t xml:space="preserve">located </w:t>
      </w:r>
      <w:r w:rsidRPr="008C2F77">
        <w:rPr>
          <w:rFonts w:cs="Arial"/>
          <w:sz w:val="20"/>
          <w:szCs w:val="20"/>
        </w:rPr>
        <w:t xml:space="preserve">within modified landscapes </w:t>
      </w:r>
      <w:r w:rsidR="00BC189C">
        <w:rPr>
          <w:rFonts w:cs="Arial"/>
          <w:sz w:val="20"/>
          <w:szCs w:val="20"/>
        </w:rPr>
        <w:t xml:space="preserve">which are mosaics </w:t>
      </w:r>
      <w:r w:rsidRPr="008C2F77">
        <w:rPr>
          <w:rFonts w:cs="Arial"/>
          <w:sz w:val="20"/>
          <w:szCs w:val="20"/>
        </w:rPr>
        <w:t xml:space="preserve">of agriculture, plantation forestry, and natural forest.  </w:t>
      </w:r>
      <w:r w:rsidR="00BC189C">
        <w:rPr>
          <w:rFonts w:cs="Arial"/>
          <w:sz w:val="20"/>
          <w:szCs w:val="20"/>
        </w:rPr>
        <w:t xml:space="preserve">Due to the scale and intensity of the </w:t>
      </w:r>
      <w:r w:rsidR="005E3A2E">
        <w:rPr>
          <w:rFonts w:cs="Arial"/>
          <w:sz w:val="20"/>
          <w:szCs w:val="20"/>
        </w:rPr>
        <w:t xml:space="preserve">these operations, </w:t>
      </w:r>
      <w:r w:rsidR="00FC385C">
        <w:rPr>
          <w:rFonts w:cs="Arial"/>
          <w:sz w:val="20"/>
          <w:szCs w:val="20"/>
        </w:rPr>
        <w:t>HCV 2</w:t>
      </w:r>
      <w:r w:rsidRPr="008C2F77">
        <w:rPr>
          <w:rFonts w:cs="Arial"/>
          <w:sz w:val="20"/>
          <w:szCs w:val="20"/>
        </w:rPr>
        <w:t xml:space="preserve"> are </w:t>
      </w:r>
      <w:r w:rsidR="005E3A2E">
        <w:rPr>
          <w:rFonts w:cs="Arial"/>
          <w:sz w:val="20"/>
          <w:szCs w:val="20"/>
        </w:rPr>
        <w:t xml:space="preserve">generally </w:t>
      </w:r>
      <w:r w:rsidRPr="008C2F77">
        <w:rPr>
          <w:rFonts w:cs="Arial"/>
          <w:sz w:val="20"/>
          <w:szCs w:val="20"/>
        </w:rPr>
        <w:t xml:space="preserve">considered </w:t>
      </w:r>
      <w:r w:rsidR="005E3A2E">
        <w:rPr>
          <w:rFonts w:cs="Arial"/>
          <w:sz w:val="20"/>
          <w:szCs w:val="20"/>
        </w:rPr>
        <w:t xml:space="preserve">to be </w:t>
      </w:r>
      <w:r w:rsidRPr="008C2F77">
        <w:rPr>
          <w:rFonts w:cs="Arial"/>
          <w:sz w:val="20"/>
          <w:szCs w:val="20"/>
        </w:rPr>
        <w:t xml:space="preserve">not </w:t>
      </w:r>
      <w:proofErr w:type="gramStart"/>
      <w:r w:rsidRPr="008C2F77">
        <w:rPr>
          <w:rFonts w:cs="Arial"/>
          <w:sz w:val="20"/>
          <w:szCs w:val="20"/>
        </w:rPr>
        <w:t xml:space="preserve">applicable  </w:t>
      </w:r>
      <w:r w:rsidR="005E3A2E">
        <w:rPr>
          <w:rFonts w:cs="Arial"/>
          <w:sz w:val="20"/>
          <w:szCs w:val="20"/>
        </w:rPr>
        <w:t>given</w:t>
      </w:r>
      <w:proofErr w:type="gramEnd"/>
      <w:r w:rsidR="005E3A2E">
        <w:rPr>
          <w:rFonts w:cs="Arial"/>
          <w:sz w:val="20"/>
          <w:szCs w:val="20"/>
        </w:rPr>
        <w:t xml:space="preserve"> that</w:t>
      </w:r>
      <w:r w:rsidRPr="008C2F77">
        <w:rPr>
          <w:rFonts w:cs="Arial"/>
          <w:sz w:val="20"/>
          <w:szCs w:val="20"/>
        </w:rPr>
        <w:t xml:space="preserve"> no large landscape level values are present.</w:t>
      </w:r>
    </w:p>
    <w:p w14:paraId="3F4881D0" w14:textId="77777777" w:rsidR="003D5CF9" w:rsidRPr="008C2F77" w:rsidRDefault="003D5CF9" w:rsidP="008C2F77">
      <w:pPr>
        <w:jc w:val="both"/>
        <w:rPr>
          <w:rFonts w:cs="Arial"/>
          <w:sz w:val="20"/>
          <w:szCs w:val="20"/>
        </w:rPr>
      </w:pPr>
    </w:p>
    <w:p w14:paraId="5BA8D909" w14:textId="60ED2592" w:rsidR="00142FA7" w:rsidRPr="008C2F77" w:rsidRDefault="004D0D81" w:rsidP="008C2F77">
      <w:pPr>
        <w:jc w:val="both"/>
        <w:rPr>
          <w:rFonts w:cs="Arial"/>
          <w:sz w:val="20"/>
          <w:szCs w:val="20"/>
        </w:rPr>
      </w:pPr>
      <w:r>
        <w:rPr>
          <w:rFonts w:cs="Arial"/>
          <w:sz w:val="20"/>
          <w:szCs w:val="20"/>
        </w:rPr>
        <w:t>Most third</w:t>
      </w:r>
      <w:r w:rsidR="00180B97">
        <w:rPr>
          <w:rFonts w:cs="Arial"/>
          <w:sz w:val="20"/>
          <w:szCs w:val="20"/>
        </w:rPr>
        <w:t>-</w:t>
      </w:r>
      <w:r w:rsidR="00304BFC">
        <w:rPr>
          <w:rFonts w:cs="Arial"/>
          <w:sz w:val="20"/>
          <w:szCs w:val="20"/>
        </w:rPr>
        <w:t>party S</w:t>
      </w:r>
      <w:r w:rsidR="00142FA7" w:rsidRPr="008C2F77">
        <w:rPr>
          <w:rFonts w:cs="Arial"/>
          <w:sz w:val="20"/>
          <w:szCs w:val="20"/>
        </w:rPr>
        <w:t>uppliers are generally within the Small Low Intensity Forest Management (SLIMF) definition prepared by FSC Australia.  As su</w:t>
      </w:r>
      <w:r w:rsidR="007678CA">
        <w:rPr>
          <w:rFonts w:cs="Arial"/>
          <w:sz w:val="20"/>
          <w:szCs w:val="20"/>
        </w:rPr>
        <w:t>ch there are no large landscape-level forests</w:t>
      </w:r>
      <w:r w:rsidR="00142FA7" w:rsidRPr="008C2F77">
        <w:rPr>
          <w:rFonts w:cs="Arial"/>
          <w:sz w:val="20"/>
          <w:szCs w:val="20"/>
        </w:rPr>
        <w:t xml:space="preserve"> within these areas.</w:t>
      </w:r>
    </w:p>
    <w:p w14:paraId="779B0B41" w14:textId="77777777" w:rsidR="003D5CF9" w:rsidRPr="008C2F77" w:rsidRDefault="003D5CF9" w:rsidP="008C2F77">
      <w:pPr>
        <w:jc w:val="both"/>
        <w:rPr>
          <w:rFonts w:cs="Arial"/>
          <w:sz w:val="20"/>
          <w:szCs w:val="20"/>
        </w:rPr>
      </w:pPr>
    </w:p>
    <w:p w14:paraId="120BA66A" w14:textId="04C74E93" w:rsidR="00142FA7" w:rsidRPr="008C2F77" w:rsidRDefault="00142FA7" w:rsidP="008C2F77">
      <w:pPr>
        <w:jc w:val="both"/>
        <w:rPr>
          <w:rFonts w:cs="Arial"/>
          <w:sz w:val="20"/>
          <w:szCs w:val="20"/>
        </w:rPr>
      </w:pPr>
      <w:r w:rsidRPr="008C2F77">
        <w:rPr>
          <w:rFonts w:cs="Arial"/>
          <w:sz w:val="20"/>
          <w:szCs w:val="20"/>
        </w:rPr>
        <w:t>However, if the plantation is adjacent to a large intact native forest</w:t>
      </w:r>
      <w:r w:rsidR="005E3A2E">
        <w:rPr>
          <w:rFonts w:cs="Arial"/>
          <w:sz w:val="20"/>
          <w:szCs w:val="20"/>
        </w:rPr>
        <w:t>,</w:t>
      </w:r>
      <w:r w:rsidRPr="008C2F77">
        <w:rPr>
          <w:rFonts w:cs="Arial"/>
          <w:sz w:val="20"/>
          <w:szCs w:val="20"/>
        </w:rPr>
        <w:t xml:space="preserve"> there are considerations such as the control of </w:t>
      </w:r>
      <w:r w:rsidR="00304BFC">
        <w:rPr>
          <w:rFonts w:cs="Arial"/>
          <w:sz w:val="20"/>
          <w:szCs w:val="20"/>
        </w:rPr>
        <w:t xml:space="preserve">potential weeds or </w:t>
      </w:r>
      <w:r w:rsidRPr="008C2F77">
        <w:rPr>
          <w:rFonts w:cs="Arial"/>
          <w:sz w:val="20"/>
          <w:szCs w:val="20"/>
        </w:rPr>
        <w:t>wild</w:t>
      </w:r>
      <w:r w:rsidR="00B90015">
        <w:rPr>
          <w:rFonts w:cs="Arial"/>
          <w:sz w:val="20"/>
          <w:szCs w:val="20"/>
        </w:rPr>
        <w:t>l</w:t>
      </w:r>
      <w:r w:rsidRPr="008C2F77">
        <w:rPr>
          <w:rFonts w:cs="Arial"/>
          <w:sz w:val="20"/>
          <w:szCs w:val="20"/>
        </w:rPr>
        <w:t xml:space="preserve">ings </w:t>
      </w:r>
      <w:r w:rsidR="005E3A2E">
        <w:rPr>
          <w:rFonts w:cs="Arial"/>
          <w:sz w:val="20"/>
          <w:szCs w:val="20"/>
        </w:rPr>
        <w:t>are incorporated into</w:t>
      </w:r>
      <w:r w:rsidRPr="008C2F77">
        <w:rPr>
          <w:rFonts w:cs="Arial"/>
          <w:sz w:val="20"/>
          <w:szCs w:val="20"/>
        </w:rPr>
        <w:t xml:space="preserve"> future forest management obligations.</w:t>
      </w:r>
    </w:p>
    <w:p w14:paraId="63FBF644" w14:textId="77777777" w:rsidR="003D5CF9" w:rsidRPr="008C2F77" w:rsidRDefault="003D5CF9" w:rsidP="008C2F77">
      <w:pPr>
        <w:jc w:val="both"/>
        <w:rPr>
          <w:rFonts w:cs="Arial"/>
          <w:sz w:val="20"/>
          <w:szCs w:val="20"/>
        </w:rPr>
      </w:pPr>
    </w:p>
    <w:p w14:paraId="54236CAA" w14:textId="77777777" w:rsidR="00142FA7" w:rsidRPr="008C2F77" w:rsidRDefault="00142FA7" w:rsidP="008C2F77">
      <w:pPr>
        <w:jc w:val="both"/>
        <w:rPr>
          <w:rFonts w:cs="Arial"/>
          <w:b/>
          <w:iCs/>
          <w:sz w:val="20"/>
          <w:szCs w:val="20"/>
          <w:lang w:val="en-US"/>
        </w:rPr>
      </w:pPr>
      <w:r w:rsidRPr="008C2F77">
        <w:rPr>
          <w:rFonts w:cs="Arial"/>
          <w:b/>
          <w:iCs/>
          <w:sz w:val="20"/>
          <w:szCs w:val="20"/>
          <w:lang w:val="en-US"/>
        </w:rPr>
        <w:t>Do you have any comments regarding whether these co</w:t>
      </w:r>
      <w:r w:rsidR="00996150">
        <w:rPr>
          <w:rFonts w:cs="Arial"/>
          <w:b/>
          <w:iCs/>
          <w:sz w:val="20"/>
          <w:szCs w:val="20"/>
          <w:lang w:val="en-US"/>
        </w:rPr>
        <w:t>ntrols are sufficient at manag</w:t>
      </w:r>
      <w:r w:rsidRPr="008C2F77">
        <w:rPr>
          <w:rFonts w:cs="Arial"/>
          <w:b/>
          <w:iCs/>
          <w:sz w:val="20"/>
          <w:szCs w:val="20"/>
          <w:lang w:val="en-US"/>
        </w:rPr>
        <w:t>ing these values during harvesting operations? Are further controls needed?</w:t>
      </w:r>
    </w:p>
    <w:p w14:paraId="6E0C870D" w14:textId="77777777" w:rsidR="0032287A" w:rsidRPr="008C2F77" w:rsidRDefault="0032287A" w:rsidP="008C2F77">
      <w:pPr>
        <w:jc w:val="both"/>
        <w:rPr>
          <w:rFonts w:cs="Arial"/>
          <w:i/>
          <w:iCs/>
          <w:sz w:val="20"/>
          <w:szCs w:val="20"/>
          <w:lang w:val="en-US"/>
        </w:rPr>
      </w:pPr>
    </w:p>
    <w:p w14:paraId="71A600FF" w14:textId="77777777" w:rsidR="00142FA7" w:rsidRPr="008C2F77" w:rsidRDefault="00142FA7" w:rsidP="008C2F77">
      <w:pPr>
        <w:jc w:val="both"/>
        <w:rPr>
          <w:rFonts w:cs="Arial"/>
          <w:i/>
          <w:iCs/>
          <w:sz w:val="20"/>
          <w:szCs w:val="20"/>
          <w:lang w:val="en-US"/>
        </w:rPr>
      </w:pPr>
      <w:r w:rsidRPr="008C2F77">
        <w:rPr>
          <w:rFonts w:cs="Arial"/>
          <w:i/>
          <w:iCs/>
          <w:sz w:val="20"/>
          <w:szCs w:val="20"/>
          <w:lang w:val="en-US"/>
        </w:rPr>
        <w:t>Your comments</w:t>
      </w:r>
    </w:p>
    <w:p w14:paraId="50AEF0F4" w14:textId="77777777" w:rsidR="00E81CA0" w:rsidRPr="00304BFC" w:rsidRDefault="00E81CA0" w:rsidP="00E81CA0">
      <w:pPr>
        <w:jc w:val="both"/>
        <w:rPr>
          <w:rFonts w:cs="Arial"/>
          <w:iCs/>
          <w:sz w:val="20"/>
          <w:szCs w:val="20"/>
          <w:lang w:val="en-US"/>
        </w:rPr>
      </w:pPr>
      <w:r>
        <w:rPr>
          <w:rFonts w:cs="Arial"/>
          <w:iCs/>
          <w:sz w:val="20"/>
          <w:szCs w:val="20"/>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A451CC8" w14:textId="77777777" w:rsidR="00142FA7" w:rsidRPr="00304BFC" w:rsidRDefault="00142FA7" w:rsidP="008C2F77">
      <w:pPr>
        <w:jc w:val="both"/>
        <w:rPr>
          <w:rFonts w:cs="Arial"/>
          <w:sz w:val="20"/>
          <w:szCs w:val="20"/>
        </w:rPr>
      </w:pPr>
    </w:p>
    <w:p w14:paraId="286E0218" w14:textId="77777777" w:rsidR="00142FA7" w:rsidRPr="00304BFC" w:rsidRDefault="00142FA7" w:rsidP="008C2F77">
      <w:pPr>
        <w:jc w:val="both"/>
        <w:rPr>
          <w:rFonts w:cs="Arial"/>
          <w:sz w:val="20"/>
          <w:szCs w:val="20"/>
        </w:rPr>
      </w:pPr>
    </w:p>
    <w:p w14:paraId="1F53199A" w14:textId="5B7B6CE0" w:rsidR="00142FA7" w:rsidRPr="008C2F77" w:rsidRDefault="00142FA7" w:rsidP="008C2F77">
      <w:pPr>
        <w:spacing w:line="276" w:lineRule="auto"/>
        <w:jc w:val="both"/>
        <w:rPr>
          <w:rFonts w:cs="Arial"/>
          <w:b/>
          <w:sz w:val="20"/>
          <w:szCs w:val="20"/>
        </w:rPr>
      </w:pPr>
      <w:r w:rsidRPr="008C2F77">
        <w:rPr>
          <w:rFonts w:cs="Arial"/>
          <w:b/>
          <w:sz w:val="20"/>
          <w:szCs w:val="20"/>
        </w:rPr>
        <w:t xml:space="preserve">HCV 3. </w:t>
      </w:r>
      <w:r w:rsidR="007F14D1">
        <w:rPr>
          <w:rFonts w:cs="Arial"/>
          <w:b/>
          <w:sz w:val="20"/>
          <w:szCs w:val="20"/>
        </w:rPr>
        <w:t>Ecosystems and Habitats.</w:t>
      </w:r>
    </w:p>
    <w:p w14:paraId="5209FC57" w14:textId="77777777" w:rsidR="0032287A" w:rsidRPr="008C2F77" w:rsidRDefault="0032287A" w:rsidP="008C2F77">
      <w:pPr>
        <w:jc w:val="both"/>
        <w:rPr>
          <w:rFonts w:cs="Arial"/>
          <w:iCs/>
          <w:sz w:val="20"/>
          <w:szCs w:val="20"/>
        </w:rPr>
      </w:pPr>
    </w:p>
    <w:p w14:paraId="642275D0" w14:textId="03E89049" w:rsidR="006D2C91" w:rsidRPr="006D2C91" w:rsidRDefault="00142FA7" w:rsidP="006D2C91">
      <w:pPr>
        <w:jc w:val="both"/>
        <w:rPr>
          <w:rFonts w:cs="Arial"/>
          <w:iCs/>
          <w:sz w:val="20"/>
          <w:szCs w:val="20"/>
        </w:rPr>
      </w:pPr>
      <w:r w:rsidRPr="008C2F77">
        <w:rPr>
          <w:rFonts w:cs="Arial"/>
          <w:iCs/>
          <w:sz w:val="20"/>
          <w:szCs w:val="20"/>
        </w:rPr>
        <w:t xml:space="preserve">The process for identifying HCV 3 values is the same as for identifying HCV 1 values </w:t>
      </w:r>
      <w:r w:rsidR="00445C59">
        <w:rPr>
          <w:rFonts w:cs="Arial"/>
          <w:iCs/>
          <w:sz w:val="20"/>
          <w:szCs w:val="20"/>
        </w:rPr>
        <w:t xml:space="preserve">since the various data sources </w:t>
      </w:r>
      <w:r w:rsidR="00DB681F">
        <w:rPr>
          <w:rFonts w:cs="Arial"/>
          <w:iCs/>
          <w:sz w:val="20"/>
          <w:szCs w:val="20"/>
        </w:rPr>
        <w:t xml:space="preserve">are legislated to </w:t>
      </w:r>
      <w:r w:rsidR="007678CA">
        <w:rPr>
          <w:rFonts w:cs="Arial"/>
          <w:iCs/>
          <w:sz w:val="20"/>
          <w:szCs w:val="20"/>
        </w:rPr>
        <w:t>maintain or</w:t>
      </w:r>
      <w:r w:rsidR="00445C59">
        <w:rPr>
          <w:rFonts w:cs="Arial"/>
          <w:iCs/>
          <w:sz w:val="20"/>
          <w:szCs w:val="20"/>
        </w:rPr>
        <w:t xml:space="preserve"> enhance </w:t>
      </w:r>
      <w:r w:rsidR="006D2C91">
        <w:rPr>
          <w:rFonts w:cs="Arial"/>
          <w:iCs/>
          <w:sz w:val="20"/>
          <w:szCs w:val="20"/>
        </w:rPr>
        <w:t xml:space="preserve">populations of rare, </w:t>
      </w:r>
      <w:proofErr w:type="gramStart"/>
      <w:r w:rsidR="006D2C91">
        <w:rPr>
          <w:rFonts w:cs="Arial"/>
          <w:iCs/>
          <w:sz w:val="20"/>
          <w:szCs w:val="20"/>
        </w:rPr>
        <w:t>threatened</w:t>
      </w:r>
      <w:proofErr w:type="gramEnd"/>
      <w:r w:rsidR="006D2C91">
        <w:rPr>
          <w:rFonts w:cs="Arial"/>
          <w:iCs/>
          <w:sz w:val="20"/>
          <w:szCs w:val="20"/>
        </w:rPr>
        <w:t xml:space="preserve"> and endangered </w:t>
      </w:r>
      <w:r w:rsidRPr="008C2F77">
        <w:rPr>
          <w:rFonts w:cs="Arial"/>
          <w:iCs/>
          <w:sz w:val="20"/>
          <w:szCs w:val="20"/>
        </w:rPr>
        <w:t>ecosystems.</w:t>
      </w:r>
      <w:r w:rsidR="006D2C91">
        <w:rPr>
          <w:rFonts w:cs="Arial"/>
          <w:iCs/>
          <w:sz w:val="20"/>
          <w:szCs w:val="20"/>
        </w:rPr>
        <w:t xml:space="preserve">  </w:t>
      </w:r>
      <w:r w:rsidR="006D2C91" w:rsidRPr="008C2F77">
        <w:rPr>
          <w:rFonts w:cs="Arial"/>
          <w:iCs/>
          <w:sz w:val="20"/>
          <w:szCs w:val="20"/>
          <w:lang w:val="en-GB"/>
        </w:rPr>
        <w:t xml:space="preserve">Spatial data is accessed through publicly available GIS </w:t>
      </w:r>
      <w:r w:rsidR="005E3A2E">
        <w:rPr>
          <w:rFonts w:cs="Arial"/>
          <w:iCs/>
          <w:sz w:val="20"/>
          <w:szCs w:val="20"/>
          <w:lang w:val="en-GB"/>
        </w:rPr>
        <w:t xml:space="preserve">databases </w:t>
      </w:r>
      <w:r w:rsidR="006D2C91" w:rsidRPr="008C2F77">
        <w:rPr>
          <w:rFonts w:cs="Arial"/>
          <w:iCs/>
          <w:sz w:val="20"/>
          <w:szCs w:val="20"/>
          <w:lang w:val="en-GB"/>
        </w:rPr>
        <w:t xml:space="preserve">to determine HCVs, using internal and external data sources of known locations or habitat suitability – </w:t>
      </w:r>
      <w:proofErr w:type="gramStart"/>
      <w:r w:rsidR="006D2C91" w:rsidRPr="008C2F77">
        <w:rPr>
          <w:rFonts w:cs="Arial"/>
          <w:iCs/>
          <w:sz w:val="20"/>
          <w:szCs w:val="20"/>
          <w:lang w:val="en-GB"/>
        </w:rPr>
        <w:t>e.g.</w:t>
      </w:r>
      <w:proofErr w:type="gramEnd"/>
      <w:r w:rsidR="006D2C91" w:rsidRPr="008C2F77">
        <w:rPr>
          <w:rFonts w:cs="Arial"/>
          <w:iCs/>
          <w:sz w:val="20"/>
          <w:szCs w:val="20"/>
          <w:lang w:val="en-GB"/>
        </w:rPr>
        <w:t xml:space="preserve"> Natural Values Atlas, Biodiversity Values Database, </w:t>
      </w:r>
      <w:proofErr w:type="spellStart"/>
      <w:r w:rsidR="006D2C91" w:rsidRPr="008C2F77">
        <w:rPr>
          <w:rFonts w:cs="Arial"/>
          <w:iCs/>
          <w:sz w:val="20"/>
          <w:szCs w:val="20"/>
          <w:lang w:val="en-GB"/>
        </w:rPr>
        <w:t>TasVeg</w:t>
      </w:r>
      <w:proofErr w:type="spellEnd"/>
      <w:r w:rsidR="006D2C91" w:rsidRPr="008C2F77">
        <w:rPr>
          <w:rFonts w:cs="Arial"/>
          <w:iCs/>
          <w:sz w:val="20"/>
          <w:szCs w:val="20"/>
          <w:lang w:val="en-GB"/>
        </w:rPr>
        <w:t>, Threatened Fauna Advis</w:t>
      </w:r>
      <w:r w:rsidR="00180B97">
        <w:rPr>
          <w:rFonts w:cs="Arial"/>
          <w:iCs/>
          <w:sz w:val="20"/>
          <w:szCs w:val="20"/>
          <w:lang w:val="en-GB"/>
        </w:rPr>
        <w:t>e</w:t>
      </w:r>
      <w:r w:rsidR="006D2C91" w:rsidRPr="008C2F77">
        <w:rPr>
          <w:rFonts w:cs="Arial"/>
          <w:iCs/>
          <w:sz w:val="20"/>
          <w:szCs w:val="20"/>
          <w:lang w:val="en-GB"/>
        </w:rPr>
        <w:t>r, Habitat Suitability Mapping</w:t>
      </w:r>
      <w:r w:rsidR="00A55F6A">
        <w:rPr>
          <w:rFonts w:cs="Arial"/>
          <w:iCs/>
          <w:sz w:val="20"/>
          <w:szCs w:val="20"/>
          <w:lang w:val="en-GB"/>
        </w:rPr>
        <w:t>, and Land Information System Tasmania (</w:t>
      </w:r>
      <w:proofErr w:type="spellStart"/>
      <w:r w:rsidR="00A55F6A">
        <w:rPr>
          <w:rFonts w:cs="Arial"/>
          <w:iCs/>
          <w:sz w:val="20"/>
          <w:szCs w:val="20"/>
          <w:lang w:val="en-GB"/>
        </w:rPr>
        <w:t>LIST</w:t>
      </w:r>
      <w:r w:rsidR="00180B97">
        <w:rPr>
          <w:rFonts w:cs="Arial"/>
          <w:iCs/>
          <w:sz w:val="20"/>
          <w:szCs w:val="20"/>
          <w:lang w:val="en-GB"/>
        </w:rPr>
        <w:t>map</w:t>
      </w:r>
      <w:proofErr w:type="spellEnd"/>
      <w:r w:rsidR="00A55F6A">
        <w:rPr>
          <w:rFonts w:cs="Arial"/>
          <w:iCs/>
          <w:sz w:val="20"/>
          <w:szCs w:val="20"/>
          <w:lang w:val="en-GB"/>
        </w:rPr>
        <w:t xml:space="preserve"> – spatial information regarding ownership, watercourses, c</w:t>
      </w:r>
      <w:r w:rsidR="001E1786">
        <w:rPr>
          <w:rFonts w:cs="Arial"/>
          <w:iCs/>
          <w:sz w:val="20"/>
          <w:szCs w:val="20"/>
          <w:lang w:val="en-GB"/>
        </w:rPr>
        <w:t>ontours, land use</w:t>
      </w:r>
      <w:r w:rsidR="007678CA">
        <w:rPr>
          <w:rFonts w:cs="Arial"/>
          <w:iCs/>
          <w:sz w:val="20"/>
          <w:szCs w:val="20"/>
          <w:lang w:val="en-GB"/>
        </w:rPr>
        <w:t>,</w:t>
      </w:r>
      <w:r w:rsidR="001E1786">
        <w:rPr>
          <w:rFonts w:cs="Arial"/>
          <w:iCs/>
          <w:sz w:val="20"/>
          <w:szCs w:val="20"/>
          <w:lang w:val="en-GB"/>
        </w:rPr>
        <w:t xml:space="preserve"> etc</w:t>
      </w:r>
      <w:r w:rsidR="007678CA">
        <w:rPr>
          <w:rFonts w:cs="Arial"/>
          <w:iCs/>
          <w:sz w:val="20"/>
          <w:szCs w:val="20"/>
          <w:lang w:val="en-GB"/>
        </w:rPr>
        <w:t>)</w:t>
      </w:r>
      <w:r w:rsidR="001E1786">
        <w:rPr>
          <w:rFonts w:cs="Arial"/>
          <w:iCs/>
          <w:sz w:val="20"/>
          <w:szCs w:val="20"/>
          <w:lang w:val="en-GB"/>
        </w:rPr>
        <w:t>.</w:t>
      </w:r>
    </w:p>
    <w:p w14:paraId="190E8F19" w14:textId="77777777" w:rsidR="00897A98" w:rsidRDefault="00897A98" w:rsidP="008C2F77">
      <w:pPr>
        <w:jc w:val="both"/>
        <w:rPr>
          <w:rFonts w:cs="Arial"/>
          <w:iCs/>
          <w:sz w:val="20"/>
          <w:szCs w:val="20"/>
          <w:lang w:val="en-US"/>
        </w:rPr>
      </w:pPr>
    </w:p>
    <w:p w14:paraId="5E946016" w14:textId="3DB5A014" w:rsidR="001834E0" w:rsidRPr="001834E0" w:rsidRDefault="001834E0" w:rsidP="00B628E2">
      <w:pPr>
        <w:pStyle w:val="ListParagraph"/>
        <w:spacing w:after="0" w:line="240" w:lineRule="auto"/>
        <w:ind w:left="0"/>
        <w:jc w:val="both"/>
        <w:rPr>
          <w:rFonts w:ascii="Arial" w:hAnsi="Arial" w:cs="Arial"/>
          <w:sz w:val="20"/>
          <w:szCs w:val="20"/>
        </w:rPr>
      </w:pPr>
      <w:bookmarkStart w:id="0" w:name="_Hlk495325773"/>
      <w:r w:rsidRPr="00927318">
        <w:rPr>
          <w:rFonts w:ascii="Arial" w:hAnsi="Arial" w:cs="Arial"/>
          <w:sz w:val="20"/>
          <w:szCs w:val="20"/>
        </w:rPr>
        <w:t xml:space="preserve">Forico’s interpretation of HCV 3 </w:t>
      </w:r>
      <w:r w:rsidR="005E3A2E">
        <w:rPr>
          <w:rFonts w:ascii="Arial" w:hAnsi="Arial" w:cs="Arial"/>
          <w:sz w:val="20"/>
          <w:szCs w:val="20"/>
        </w:rPr>
        <w:t>comprises</w:t>
      </w:r>
      <w:r w:rsidRPr="00927318">
        <w:rPr>
          <w:rFonts w:ascii="Arial" w:hAnsi="Arial" w:cs="Arial"/>
          <w:sz w:val="20"/>
          <w:szCs w:val="20"/>
        </w:rPr>
        <w:t xml:space="preserve"> vegetation types listed as threatened ecological communities under the Commonwealth </w:t>
      </w:r>
      <w:r w:rsidRPr="00927318">
        <w:rPr>
          <w:rFonts w:ascii="Arial" w:hAnsi="Arial" w:cs="Arial"/>
          <w:i/>
          <w:sz w:val="20"/>
          <w:szCs w:val="20"/>
        </w:rPr>
        <w:t>Environment Protection and Biodiversity Conservation Act 1999</w:t>
      </w:r>
      <w:r w:rsidRPr="00927318">
        <w:rPr>
          <w:rFonts w:ascii="Arial" w:hAnsi="Arial" w:cs="Arial"/>
          <w:sz w:val="20"/>
          <w:szCs w:val="20"/>
        </w:rPr>
        <w:t xml:space="preserve"> (EPBCA)</w:t>
      </w:r>
      <w:r w:rsidR="00180B97">
        <w:rPr>
          <w:rFonts w:ascii="Arial" w:hAnsi="Arial" w:cs="Arial"/>
          <w:sz w:val="20"/>
          <w:szCs w:val="20"/>
        </w:rPr>
        <w:t>,</w:t>
      </w:r>
      <w:r w:rsidRPr="00927318">
        <w:rPr>
          <w:rFonts w:ascii="Arial" w:hAnsi="Arial" w:cs="Arial"/>
          <w:sz w:val="20"/>
          <w:szCs w:val="20"/>
        </w:rPr>
        <w:t xml:space="preserve"> or as thre</w:t>
      </w:r>
      <w:bookmarkEnd w:id="0"/>
      <w:r w:rsidRPr="00927318">
        <w:rPr>
          <w:rFonts w:ascii="Arial" w:hAnsi="Arial" w:cs="Arial"/>
          <w:sz w:val="20"/>
          <w:szCs w:val="20"/>
        </w:rPr>
        <w:t xml:space="preserve">atened vegetation types under Schedule 3A of the Tasmanian </w:t>
      </w:r>
      <w:r w:rsidRPr="00927318">
        <w:rPr>
          <w:rFonts w:ascii="Arial" w:hAnsi="Arial" w:cs="Arial"/>
          <w:i/>
          <w:sz w:val="20"/>
          <w:szCs w:val="20"/>
        </w:rPr>
        <w:t>Nature Conservation Act 2002</w:t>
      </w:r>
      <w:r w:rsidRPr="00927318">
        <w:rPr>
          <w:rFonts w:ascii="Arial" w:hAnsi="Arial" w:cs="Arial"/>
          <w:sz w:val="20"/>
          <w:szCs w:val="20"/>
        </w:rPr>
        <w:t xml:space="preserve"> (NCA).</w:t>
      </w:r>
    </w:p>
    <w:p w14:paraId="7D371A0F" w14:textId="77777777" w:rsidR="001834E0" w:rsidRPr="008C2F77" w:rsidRDefault="001834E0" w:rsidP="008C2F77">
      <w:pPr>
        <w:jc w:val="both"/>
        <w:rPr>
          <w:rFonts w:cs="Arial"/>
          <w:iCs/>
          <w:sz w:val="20"/>
          <w:szCs w:val="20"/>
          <w:lang w:val="en-US"/>
        </w:rPr>
      </w:pPr>
    </w:p>
    <w:p w14:paraId="45EFAB22" w14:textId="77777777" w:rsidR="00142FA7" w:rsidRPr="008C2F77" w:rsidRDefault="00142FA7" w:rsidP="008C2F77">
      <w:pPr>
        <w:jc w:val="both"/>
        <w:rPr>
          <w:rFonts w:cs="Arial"/>
          <w:iCs/>
          <w:sz w:val="20"/>
          <w:szCs w:val="20"/>
          <w:lang w:val="en-US"/>
        </w:rPr>
      </w:pPr>
      <w:r w:rsidRPr="008C2F77">
        <w:rPr>
          <w:rFonts w:cs="Arial"/>
          <w:iCs/>
          <w:sz w:val="20"/>
          <w:szCs w:val="20"/>
          <w:lang w:val="en-US"/>
        </w:rPr>
        <w:t>Areas of remnant native vegetation within a plantation are clearly identified within FPP’s and associated maps and are excluded from h</w:t>
      </w:r>
      <w:r w:rsidR="001834E0">
        <w:rPr>
          <w:rFonts w:cs="Arial"/>
          <w:iCs/>
          <w:sz w:val="20"/>
          <w:szCs w:val="20"/>
          <w:lang w:val="en-US"/>
        </w:rPr>
        <w:t>arvesting</w:t>
      </w:r>
      <w:r w:rsidRPr="008C2F77">
        <w:rPr>
          <w:rFonts w:cs="Arial"/>
          <w:iCs/>
          <w:sz w:val="20"/>
          <w:szCs w:val="20"/>
          <w:lang w:val="en-US"/>
        </w:rPr>
        <w:t xml:space="preserve">.  Both remnant vegetation and wetlands </w:t>
      </w:r>
      <w:r w:rsidR="00996150">
        <w:rPr>
          <w:rFonts w:cs="Arial"/>
          <w:iCs/>
          <w:sz w:val="20"/>
          <w:szCs w:val="20"/>
          <w:lang w:val="en-US"/>
        </w:rPr>
        <w:t xml:space="preserve">may </w:t>
      </w:r>
      <w:r w:rsidRPr="008C2F77">
        <w:rPr>
          <w:rFonts w:cs="Arial"/>
          <w:iCs/>
          <w:sz w:val="20"/>
          <w:szCs w:val="20"/>
          <w:lang w:val="en-US"/>
        </w:rPr>
        <w:t>provide refuge / habitat for native / migratory species.  Such areas are excluded from operational activity.</w:t>
      </w:r>
    </w:p>
    <w:p w14:paraId="16851098" w14:textId="77777777" w:rsidR="00897A98" w:rsidRPr="008C2F77" w:rsidRDefault="00897A98" w:rsidP="008C2F77">
      <w:pPr>
        <w:jc w:val="both"/>
        <w:rPr>
          <w:rFonts w:cs="Arial"/>
          <w:iCs/>
          <w:sz w:val="20"/>
          <w:szCs w:val="20"/>
          <w:lang w:val="en-GB"/>
        </w:rPr>
      </w:pPr>
    </w:p>
    <w:p w14:paraId="09DA5783" w14:textId="34EE708B" w:rsidR="00304BFC" w:rsidRPr="008C2F77" w:rsidRDefault="00142FA7" w:rsidP="00304BFC">
      <w:pPr>
        <w:jc w:val="both"/>
        <w:rPr>
          <w:rFonts w:cs="Arial"/>
          <w:iCs/>
          <w:sz w:val="20"/>
          <w:szCs w:val="20"/>
          <w:lang w:val="en-US"/>
        </w:rPr>
      </w:pPr>
      <w:r w:rsidRPr="008C2F77">
        <w:rPr>
          <w:rFonts w:cs="Arial"/>
          <w:iCs/>
          <w:sz w:val="20"/>
          <w:szCs w:val="20"/>
        </w:rPr>
        <w:t>Any remnant vegetation and wetlands providing habitat for native or migratory species are excluded from operational activity.  Streamside Reserves (SSR), Machinery Exclusion Zones (MEZ)</w:t>
      </w:r>
      <w:r w:rsidR="00180B97">
        <w:rPr>
          <w:rFonts w:cs="Arial"/>
          <w:iCs/>
          <w:sz w:val="20"/>
          <w:szCs w:val="20"/>
        </w:rPr>
        <w:t xml:space="preserve"> and</w:t>
      </w:r>
      <w:r w:rsidRPr="008C2F77">
        <w:rPr>
          <w:rFonts w:cs="Arial"/>
          <w:iCs/>
          <w:sz w:val="20"/>
          <w:szCs w:val="20"/>
        </w:rPr>
        <w:t xml:space="preserve"> Wildlife Habitat Strips (WHS) are incorporated within the preparation of the FPP</w:t>
      </w:r>
      <w:r w:rsidR="00014582">
        <w:rPr>
          <w:rFonts w:cs="Arial"/>
          <w:iCs/>
          <w:sz w:val="20"/>
          <w:szCs w:val="20"/>
        </w:rPr>
        <w:t xml:space="preserve"> </w:t>
      </w:r>
      <w:r w:rsidR="00304BFC" w:rsidRPr="008C2F77">
        <w:rPr>
          <w:rFonts w:cs="Arial"/>
          <w:iCs/>
          <w:sz w:val="20"/>
          <w:szCs w:val="20"/>
          <w:lang w:val="en-US"/>
        </w:rPr>
        <w:t xml:space="preserve">in accordance with the </w:t>
      </w:r>
      <w:r w:rsidR="00304BFC" w:rsidRPr="00B628E2">
        <w:rPr>
          <w:rFonts w:cs="Arial"/>
          <w:i/>
          <w:sz w:val="20"/>
          <w:szCs w:val="20"/>
          <w:lang w:val="en-US"/>
        </w:rPr>
        <w:t>Forest Practices Code 20</w:t>
      </w:r>
      <w:r w:rsidR="00180B97">
        <w:rPr>
          <w:rFonts w:cs="Arial"/>
          <w:i/>
          <w:sz w:val="20"/>
          <w:szCs w:val="20"/>
          <w:lang w:val="en-US"/>
        </w:rPr>
        <w:t>20</w:t>
      </w:r>
      <w:r w:rsidR="00304BFC" w:rsidRPr="008C2F77">
        <w:rPr>
          <w:rFonts w:cs="Arial"/>
          <w:iCs/>
          <w:sz w:val="20"/>
          <w:szCs w:val="20"/>
          <w:lang w:val="en-US"/>
        </w:rPr>
        <w:t>.</w:t>
      </w:r>
    </w:p>
    <w:p w14:paraId="185BEA39" w14:textId="77777777" w:rsidR="00897A98" w:rsidRPr="008C2F77" w:rsidRDefault="00897A98" w:rsidP="008C2F77">
      <w:pPr>
        <w:jc w:val="both"/>
        <w:rPr>
          <w:rFonts w:cs="Arial"/>
          <w:iCs/>
          <w:sz w:val="20"/>
          <w:szCs w:val="20"/>
        </w:rPr>
      </w:pPr>
    </w:p>
    <w:p w14:paraId="193557F0" w14:textId="77777777" w:rsidR="00142FA7" w:rsidRPr="008C2F77" w:rsidRDefault="00142FA7" w:rsidP="008C2F77">
      <w:pPr>
        <w:jc w:val="both"/>
        <w:rPr>
          <w:rFonts w:cs="Arial"/>
          <w:iCs/>
          <w:sz w:val="20"/>
          <w:szCs w:val="20"/>
        </w:rPr>
      </w:pPr>
      <w:r w:rsidRPr="008C2F77">
        <w:rPr>
          <w:rFonts w:cs="Arial"/>
          <w:iCs/>
          <w:sz w:val="20"/>
          <w:szCs w:val="20"/>
        </w:rPr>
        <w:t>Specifically, with respect to watercourse</w:t>
      </w:r>
      <w:r w:rsidR="00014582">
        <w:rPr>
          <w:rFonts w:cs="Arial"/>
          <w:iCs/>
          <w:sz w:val="20"/>
          <w:szCs w:val="20"/>
        </w:rPr>
        <w:t xml:space="preserve">s, </w:t>
      </w:r>
      <w:proofErr w:type="gramStart"/>
      <w:r w:rsidR="00014582">
        <w:rPr>
          <w:rFonts w:cs="Arial"/>
          <w:iCs/>
          <w:sz w:val="20"/>
          <w:szCs w:val="20"/>
        </w:rPr>
        <w:t>soil</w:t>
      </w:r>
      <w:proofErr w:type="gramEnd"/>
      <w:r w:rsidR="00014582">
        <w:rPr>
          <w:rFonts w:cs="Arial"/>
          <w:iCs/>
          <w:sz w:val="20"/>
          <w:szCs w:val="20"/>
        </w:rPr>
        <w:t xml:space="preserve"> and water</w:t>
      </w:r>
      <w:r w:rsidRPr="008C2F77">
        <w:rPr>
          <w:rFonts w:cs="Arial"/>
          <w:iCs/>
          <w:sz w:val="20"/>
          <w:szCs w:val="20"/>
        </w:rPr>
        <w:t xml:space="preserve"> riparian zones:</w:t>
      </w:r>
    </w:p>
    <w:p w14:paraId="2E7B53C0" w14:textId="3A604682" w:rsidR="00142FA7" w:rsidRPr="008C2F77" w:rsidRDefault="00180B97" w:rsidP="00304BFC">
      <w:pPr>
        <w:numPr>
          <w:ilvl w:val="0"/>
          <w:numId w:val="7"/>
        </w:numPr>
        <w:spacing w:line="276" w:lineRule="auto"/>
        <w:jc w:val="both"/>
        <w:rPr>
          <w:rFonts w:cs="Arial"/>
          <w:iCs/>
          <w:sz w:val="20"/>
          <w:szCs w:val="20"/>
        </w:rPr>
      </w:pPr>
      <w:r>
        <w:rPr>
          <w:rFonts w:cs="Arial"/>
          <w:iCs/>
          <w:sz w:val="20"/>
          <w:szCs w:val="20"/>
        </w:rPr>
        <w:t>a</w:t>
      </w:r>
      <w:r w:rsidR="00142FA7" w:rsidRPr="008C2F77">
        <w:rPr>
          <w:rFonts w:cs="Arial"/>
          <w:iCs/>
          <w:sz w:val="20"/>
          <w:szCs w:val="20"/>
        </w:rPr>
        <w:t>reas must</w:t>
      </w:r>
      <w:r w:rsidR="00014582">
        <w:rPr>
          <w:rFonts w:cs="Arial"/>
          <w:iCs/>
          <w:sz w:val="20"/>
          <w:szCs w:val="20"/>
        </w:rPr>
        <w:t xml:space="preserve"> be </w:t>
      </w:r>
      <w:r w:rsidR="00515CF3">
        <w:rPr>
          <w:rFonts w:cs="Arial"/>
          <w:iCs/>
          <w:sz w:val="20"/>
          <w:szCs w:val="20"/>
        </w:rPr>
        <w:t>exclud</w:t>
      </w:r>
      <w:r w:rsidR="00014582">
        <w:rPr>
          <w:rFonts w:cs="Arial"/>
          <w:iCs/>
          <w:sz w:val="20"/>
          <w:szCs w:val="20"/>
        </w:rPr>
        <w:t>ed during operations</w:t>
      </w:r>
      <w:r w:rsidR="00142FA7" w:rsidRPr="008C2F77">
        <w:rPr>
          <w:rFonts w:cs="Arial"/>
          <w:iCs/>
          <w:sz w:val="20"/>
          <w:szCs w:val="20"/>
        </w:rPr>
        <w:t xml:space="preserve"> and waterflow must remain </w:t>
      </w:r>
      <w:proofErr w:type="gramStart"/>
      <w:r w:rsidR="00142FA7" w:rsidRPr="008C2F77">
        <w:rPr>
          <w:rFonts w:cs="Arial"/>
          <w:iCs/>
          <w:sz w:val="20"/>
          <w:szCs w:val="20"/>
        </w:rPr>
        <w:t>unimpeded;</w:t>
      </w:r>
      <w:proofErr w:type="gramEnd"/>
    </w:p>
    <w:p w14:paraId="4C48C41E" w14:textId="1A7DC40B" w:rsidR="00142FA7" w:rsidRPr="008C2F77" w:rsidRDefault="00180B97" w:rsidP="00304BFC">
      <w:pPr>
        <w:numPr>
          <w:ilvl w:val="0"/>
          <w:numId w:val="7"/>
        </w:numPr>
        <w:spacing w:line="276" w:lineRule="auto"/>
        <w:jc w:val="both"/>
        <w:rPr>
          <w:rFonts w:cs="Arial"/>
          <w:iCs/>
          <w:sz w:val="20"/>
          <w:szCs w:val="20"/>
        </w:rPr>
      </w:pPr>
      <w:r>
        <w:rPr>
          <w:rFonts w:cs="Arial"/>
          <w:iCs/>
          <w:sz w:val="20"/>
          <w:szCs w:val="20"/>
        </w:rPr>
        <w:t>r</w:t>
      </w:r>
      <w:r w:rsidR="00142FA7" w:rsidRPr="008C2F77">
        <w:rPr>
          <w:rFonts w:cs="Arial"/>
          <w:iCs/>
          <w:sz w:val="20"/>
          <w:szCs w:val="20"/>
        </w:rPr>
        <w:t xml:space="preserve">oads must be constructed and maintained to minimise the potential effects of </w:t>
      </w:r>
      <w:proofErr w:type="gramStart"/>
      <w:r w:rsidR="00142FA7" w:rsidRPr="008C2F77">
        <w:rPr>
          <w:rFonts w:cs="Arial"/>
          <w:iCs/>
          <w:sz w:val="20"/>
          <w:szCs w:val="20"/>
        </w:rPr>
        <w:t>erosion;</w:t>
      </w:r>
      <w:proofErr w:type="gramEnd"/>
    </w:p>
    <w:p w14:paraId="1E9884CC" w14:textId="73D8A2CC" w:rsidR="00142FA7" w:rsidRPr="008C2F77" w:rsidRDefault="00180B97" w:rsidP="00304BFC">
      <w:pPr>
        <w:numPr>
          <w:ilvl w:val="0"/>
          <w:numId w:val="7"/>
        </w:numPr>
        <w:spacing w:line="276" w:lineRule="auto"/>
        <w:jc w:val="both"/>
        <w:rPr>
          <w:rFonts w:cs="Arial"/>
          <w:iCs/>
          <w:sz w:val="20"/>
          <w:szCs w:val="20"/>
        </w:rPr>
      </w:pPr>
      <w:r>
        <w:rPr>
          <w:rFonts w:cs="Arial"/>
          <w:iCs/>
          <w:sz w:val="20"/>
          <w:szCs w:val="20"/>
        </w:rPr>
        <w:t>w</w:t>
      </w:r>
      <w:r w:rsidR="00142FA7" w:rsidRPr="008C2F77">
        <w:rPr>
          <w:rFonts w:cs="Arial"/>
          <w:iCs/>
          <w:sz w:val="20"/>
          <w:szCs w:val="20"/>
        </w:rPr>
        <w:t xml:space="preserve">atercourses </w:t>
      </w:r>
      <w:r>
        <w:rPr>
          <w:rFonts w:cs="Arial"/>
          <w:iCs/>
          <w:sz w:val="20"/>
          <w:szCs w:val="20"/>
        </w:rPr>
        <w:t>must be</w:t>
      </w:r>
      <w:r w:rsidRPr="008C2F77">
        <w:rPr>
          <w:rFonts w:cs="Arial"/>
          <w:iCs/>
          <w:sz w:val="20"/>
          <w:szCs w:val="20"/>
        </w:rPr>
        <w:t xml:space="preserve"> </w:t>
      </w:r>
      <w:r w:rsidR="00142FA7" w:rsidRPr="008C2F77">
        <w:rPr>
          <w:rFonts w:cs="Arial"/>
          <w:iCs/>
          <w:sz w:val="20"/>
          <w:szCs w:val="20"/>
        </w:rPr>
        <w:t>crossed at design</w:t>
      </w:r>
      <w:r>
        <w:rPr>
          <w:rFonts w:cs="Arial"/>
          <w:iCs/>
          <w:sz w:val="20"/>
          <w:szCs w:val="20"/>
        </w:rPr>
        <w:t>at</w:t>
      </w:r>
      <w:r w:rsidR="00142FA7" w:rsidRPr="008C2F77">
        <w:rPr>
          <w:rFonts w:cs="Arial"/>
          <w:iCs/>
          <w:sz w:val="20"/>
          <w:szCs w:val="20"/>
        </w:rPr>
        <w:t>ed crossing points;</w:t>
      </w:r>
      <w:r w:rsidR="00996150">
        <w:rPr>
          <w:rFonts w:cs="Arial"/>
          <w:iCs/>
          <w:sz w:val="20"/>
          <w:szCs w:val="20"/>
        </w:rPr>
        <w:t xml:space="preserve"> and</w:t>
      </w:r>
    </w:p>
    <w:p w14:paraId="5C2B4E0A" w14:textId="64DF491D" w:rsidR="00142FA7" w:rsidRPr="008C2F77" w:rsidRDefault="00180B97" w:rsidP="00304BFC">
      <w:pPr>
        <w:numPr>
          <w:ilvl w:val="0"/>
          <w:numId w:val="7"/>
        </w:numPr>
        <w:jc w:val="both"/>
        <w:rPr>
          <w:rFonts w:cs="Arial"/>
          <w:iCs/>
          <w:sz w:val="20"/>
          <w:szCs w:val="20"/>
          <w:lang w:val="en-US"/>
        </w:rPr>
      </w:pPr>
      <w:r>
        <w:rPr>
          <w:rFonts w:cs="Arial"/>
          <w:iCs/>
          <w:sz w:val="20"/>
          <w:szCs w:val="20"/>
        </w:rPr>
        <w:t>h</w:t>
      </w:r>
      <w:r w:rsidR="00142FA7" w:rsidRPr="008C2F77">
        <w:rPr>
          <w:rFonts w:cs="Arial"/>
          <w:iCs/>
          <w:sz w:val="20"/>
          <w:szCs w:val="20"/>
        </w:rPr>
        <w:t xml:space="preserve">arvesting prescriptions relating to wet weather limitations </w:t>
      </w:r>
      <w:r>
        <w:rPr>
          <w:rFonts w:cs="Arial"/>
          <w:iCs/>
          <w:sz w:val="20"/>
          <w:szCs w:val="20"/>
        </w:rPr>
        <w:t>must be</w:t>
      </w:r>
      <w:r w:rsidRPr="008C2F77">
        <w:rPr>
          <w:rFonts w:cs="Arial"/>
          <w:iCs/>
          <w:sz w:val="20"/>
          <w:szCs w:val="20"/>
        </w:rPr>
        <w:t xml:space="preserve"> </w:t>
      </w:r>
      <w:r w:rsidR="00142FA7" w:rsidRPr="008C2F77">
        <w:rPr>
          <w:rFonts w:cs="Arial"/>
          <w:iCs/>
          <w:sz w:val="20"/>
          <w:szCs w:val="20"/>
        </w:rPr>
        <w:t>detailed within the FPP.</w:t>
      </w:r>
    </w:p>
    <w:p w14:paraId="76FF720D" w14:textId="32BC8793" w:rsidR="00E81CA0" w:rsidRDefault="00E81CA0" w:rsidP="008C2F77">
      <w:pPr>
        <w:jc w:val="both"/>
        <w:rPr>
          <w:rFonts w:cs="Arial"/>
          <w:b/>
          <w:iCs/>
          <w:sz w:val="20"/>
          <w:szCs w:val="20"/>
          <w:lang w:val="en-US"/>
        </w:rPr>
      </w:pPr>
    </w:p>
    <w:p w14:paraId="630F57E5" w14:textId="77777777" w:rsidR="00142FA7" w:rsidRPr="008C2F77" w:rsidRDefault="00142FA7" w:rsidP="008C2F77">
      <w:pPr>
        <w:jc w:val="both"/>
        <w:rPr>
          <w:rFonts w:cs="Arial"/>
          <w:b/>
          <w:iCs/>
          <w:sz w:val="20"/>
          <w:szCs w:val="20"/>
          <w:lang w:val="en-US"/>
        </w:rPr>
      </w:pPr>
      <w:r w:rsidRPr="008C2F77">
        <w:rPr>
          <w:rFonts w:cs="Arial"/>
          <w:b/>
          <w:iCs/>
          <w:sz w:val="20"/>
          <w:szCs w:val="20"/>
          <w:lang w:val="en-US"/>
        </w:rPr>
        <w:t>Do you have any comments regarding whether these co</w:t>
      </w:r>
      <w:r w:rsidR="00996150">
        <w:rPr>
          <w:rFonts w:cs="Arial"/>
          <w:b/>
          <w:iCs/>
          <w:sz w:val="20"/>
          <w:szCs w:val="20"/>
          <w:lang w:val="en-US"/>
        </w:rPr>
        <w:t>ntrols are sufficient at manag</w:t>
      </w:r>
      <w:r w:rsidRPr="008C2F77">
        <w:rPr>
          <w:rFonts w:cs="Arial"/>
          <w:b/>
          <w:iCs/>
          <w:sz w:val="20"/>
          <w:szCs w:val="20"/>
          <w:lang w:val="en-US"/>
        </w:rPr>
        <w:t>ing these values during harvesting operations? Are further controls needed?</w:t>
      </w:r>
    </w:p>
    <w:p w14:paraId="5EABC654" w14:textId="77777777" w:rsidR="0032287A" w:rsidRPr="008C2F77" w:rsidRDefault="0032287A" w:rsidP="008C2F77">
      <w:pPr>
        <w:jc w:val="both"/>
        <w:rPr>
          <w:rFonts w:cs="Arial"/>
          <w:i/>
          <w:iCs/>
          <w:sz w:val="20"/>
          <w:szCs w:val="20"/>
          <w:lang w:val="en-US"/>
        </w:rPr>
      </w:pPr>
    </w:p>
    <w:p w14:paraId="7EE4720F" w14:textId="77777777" w:rsidR="00142FA7" w:rsidRPr="008C2F77" w:rsidRDefault="00142FA7" w:rsidP="008C2F77">
      <w:pPr>
        <w:jc w:val="both"/>
        <w:rPr>
          <w:rFonts w:cs="Arial"/>
          <w:i/>
          <w:iCs/>
          <w:sz w:val="20"/>
          <w:szCs w:val="20"/>
          <w:lang w:val="en-US"/>
        </w:rPr>
      </w:pPr>
      <w:r w:rsidRPr="008C2F77">
        <w:rPr>
          <w:rFonts w:cs="Arial"/>
          <w:i/>
          <w:iCs/>
          <w:sz w:val="20"/>
          <w:szCs w:val="20"/>
          <w:lang w:val="en-US"/>
        </w:rPr>
        <w:t>Your comments</w:t>
      </w:r>
    </w:p>
    <w:p w14:paraId="29BCAAB2" w14:textId="77777777" w:rsidR="00D301D8" w:rsidRPr="00304BFC" w:rsidRDefault="00D301D8" w:rsidP="00D301D8">
      <w:pPr>
        <w:jc w:val="both"/>
        <w:rPr>
          <w:rFonts w:cs="Arial"/>
          <w:iCs/>
          <w:sz w:val="20"/>
          <w:szCs w:val="20"/>
          <w:lang w:val="en-US"/>
        </w:rPr>
      </w:pPr>
      <w:r>
        <w:rPr>
          <w:rFonts w:cs="Arial"/>
          <w:iCs/>
          <w:sz w:val="20"/>
          <w:szCs w:val="20"/>
          <w:lang w:val="en-US"/>
        </w:rPr>
        <w:t>____________________________________________________________________________________________________________________________________________________________________________________________</w:t>
      </w:r>
      <w:r>
        <w:rPr>
          <w:rFonts w:cs="Arial"/>
          <w:iCs/>
          <w:sz w:val="20"/>
          <w:szCs w:val="20"/>
          <w:lang w:val="en-US"/>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D472FD9" w14:textId="77777777" w:rsidR="00304BFC" w:rsidRDefault="00304BFC" w:rsidP="008C2F77">
      <w:pPr>
        <w:jc w:val="both"/>
        <w:rPr>
          <w:rFonts w:cs="Arial"/>
          <w:sz w:val="20"/>
          <w:szCs w:val="20"/>
        </w:rPr>
      </w:pPr>
    </w:p>
    <w:p w14:paraId="1F036F20" w14:textId="77777777" w:rsidR="008B2A80" w:rsidRDefault="008B2A80" w:rsidP="008C2F77">
      <w:pPr>
        <w:jc w:val="both"/>
        <w:rPr>
          <w:rFonts w:cs="Arial"/>
          <w:sz w:val="20"/>
          <w:szCs w:val="20"/>
        </w:rPr>
      </w:pPr>
    </w:p>
    <w:p w14:paraId="61CAE98D" w14:textId="6504B7F9" w:rsidR="00142FA7" w:rsidRPr="008C2F77" w:rsidRDefault="00142FA7" w:rsidP="008C2F77">
      <w:pPr>
        <w:spacing w:line="276" w:lineRule="auto"/>
        <w:jc w:val="both"/>
        <w:rPr>
          <w:rFonts w:cs="Arial"/>
          <w:b/>
          <w:sz w:val="20"/>
          <w:szCs w:val="20"/>
        </w:rPr>
      </w:pPr>
      <w:r w:rsidRPr="008C2F77">
        <w:rPr>
          <w:rFonts w:cs="Arial"/>
          <w:b/>
          <w:sz w:val="20"/>
          <w:szCs w:val="20"/>
        </w:rPr>
        <w:t>HCV 4.</w:t>
      </w:r>
      <w:r w:rsidR="007F14D1">
        <w:rPr>
          <w:rFonts w:cs="Arial"/>
          <w:b/>
          <w:sz w:val="20"/>
          <w:szCs w:val="20"/>
        </w:rPr>
        <w:t xml:space="preserve"> Critical Ecosystem Services</w:t>
      </w:r>
      <w:r w:rsidRPr="008C2F77">
        <w:rPr>
          <w:rFonts w:cs="Arial"/>
          <w:b/>
          <w:sz w:val="20"/>
          <w:szCs w:val="20"/>
        </w:rPr>
        <w:t>.</w:t>
      </w:r>
    </w:p>
    <w:p w14:paraId="406EB8A3" w14:textId="77777777" w:rsidR="0032287A" w:rsidRDefault="0032287A" w:rsidP="008C2F77">
      <w:pPr>
        <w:jc w:val="both"/>
        <w:rPr>
          <w:rFonts w:cs="Arial"/>
          <w:iCs/>
          <w:sz w:val="20"/>
          <w:szCs w:val="20"/>
        </w:rPr>
      </w:pPr>
    </w:p>
    <w:p w14:paraId="72AE2D10" w14:textId="0112AE84" w:rsidR="00304BFC" w:rsidRPr="008C2F77" w:rsidRDefault="00304BFC" w:rsidP="00304BFC">
      <w:pPr>
        <w:jc w:val="both"/>
        <w:rPr>
          <w:rFonts w:cs="Arial"/>
          <w:iCs/>
          <w:sz w:val="20"/>
          <w:szCs w:val="20"/>
          <w:lang w:val="en-GB"/>
        </w:rPr>
      </w:pPr>
      <w:r w:rsidRPr="008C2F77">
        <w:rPr>
          <w:rFonts w:cs="Arial"/>
          <w:iCs/>
          <w:sz w:val="20"/>
          <w:szCs w:val="20"/>
          <w:lang w:val="en-GB"/>
        </w:rPr>
        <w:t xml:space="preserve">Forico has undertaken a detailed internal analysis of plantation distribution within all Tasmanian water catchments (Refer to the publicly available </w:t>
      </w:r>
      <w:r w:rsidR="005E3A2E" w:rsidRPr="00B628E2">
        <w:rPr>
          <w:rFonts w:cs="Arial"/>
          <w:i/>
          <w:sz w:val="20"/>
          <w:szCs w:val="20"/>
          <w:lang w:val="en-GB"/>
        </w:rPr>
        <w:t xml:space="preserve">Forico </w:t>
      </w:r>
      <w:r w:rsidRPr="00B628E2">
        <w:rPr>
          <w:rFonts w:cs="Arial"/>
          <w:i/>
          <w:sz w:val="20"/>
          <w:szCs w:val="20"/>
          <w:lang w:val="en-GB"/>
        </w:rPr>
        <w:t>HCV Assessment and Management Plan</w:t>
      </w:r>
      <w:r w:rsidR="005E3A2E">
        <w:rPr>
          <w:rFonts w:cs="Arial"/>
          <w:i/>
          <w:sz w:val="20"/>
          <w:szCs w:val="20"/>
          <w:lang w:val="en-GB"/>
        </w:rPr>
        <w:t xml:space="preserve"> </w:t>
      </w:r>
      <w:r w:rsidR="005E3A2E" w:rsidRPr="00B628E2">
        <w:rPr>
          <w:rFonts w:cs="Arial"/>
          <w:iCs/>
          <w:sz w:val="20"/>
          <w:szCs w:val="20"/>
          <w:lang w:val="en-GB"/>
        </w:rPr>
        <w:t>on the Forico website</w:t>
      </w:r>
      <w:r w:rsidRPr="008C2F77">
        <w:rPr>
          <w:rFonts w:cs="Arial"/>
          <w:iCs/>
          <w:sz w:val="20"/>
          <w:szCs w:val="20"/>
          <w:lang w:val="en-GB"/>
        </w:rPr>
        <w:t>).</w:t>
      </w:r>
      <w:r w:rsidR="00D01B1F">
        <w:rPr>
          <w:rFonts w:cs="Arial"/>
          <w:iCs/>
          <w:sz w:val="20"/>
          <w:szCs w:val="20"/>
          <w:lang w:val="en-GB"/>
        </w:rPr>
        <w:t xml:space="preserve"> </w:t>
      </w:r>
      <w:r w:rsidR="00F9396D">
        <w:rPr>
          <w:rFonts w:cs="Arial"/>
          <w:iCs/>
          <w:sz w:val="20"/>
          <w:szCs w:val="20"/>
          <w:lang w:val="en-GB"/>
        </w:rPr>
        <w:t xml:space="preserve">The Tasmanian </w:t>
      </w:r>
      <w:proofErr w:type="spellStart"/>
      <w:r w:rsidR="00F9396D">
        <w:rPr>
          <w:rFonts w:cs="Arial"/>
          <w:iCs/>
          <w:sz w:val="20"/>
          <w:szCs w:val="20"/>
          <w:lang w:val="en-GB"/>
        </w:rPr>
        <w:t>Geoconservation</w:t>
      </w:r>
      <w:proofErr w:type="spellEnd"/>
      <w:r w:rsidR="00F9396D">
        <w:rPr>
          <w:rFonts w:cs="Arial"/>
          <w:iCs/>
          <w:sz w:val="20"/>
          <w:szCs w:val="20"/>
          <w:lang w:val="en-GB"/>
        </w:rPr>
        <w:t xml:space="preserve"> Database (TGD)</w:t>
      </w:r>
      <w:r w:rsidR="00D01B1F">
        <w:rPr>
          <w:rFonts w:cs="Arial"/>
          <w:iCs/>
          <w:sz w:val="20"/>
          <w:szCs w:val="20"/>
          <w:lang w:val="en-GB"/>
        </w:rPr>
        <w:t xml:space="preserve"> – available through the publicly available Land Information System Tasmania (</w:t>
      </w:r>
      <w:proofErr w:type="spellStart"/>
      <w:r w:rsidR="00D01B1F">
        <w:rPr>
          <w:rFonts w:cs="Arial"/>
          <w:iCs/>
          <w:sz w:val="20"/>
          <w:szCs w:val="20"/>
          <w:lang w:val="en-GB"/>
        </w:rPr>
        <w:t>LIST</w:t>
      </w:r>
      <w:r w:rsidR="001814CF">
        <w:rPr>
          <w:rFonts w:cs="Arial"/>
          <w:iCs/>
          <w:sz w:val="20"/>
          <w:szCs w:val="20"/>
          <w:lang w:val="en-GB"/>
        </w:rPr>
        <w:t>map</w:t>
      </w:r>
      <w:proofErr w:type="spellEnd"/>
      <w:r w:rsidR="00D01B1F">
        <w:rPr>
          <w:rFonts w:cs="Arial"/>
          <w:iCs/>
          <w:sz w:val="20"/>
          <w:szCs w:val="20"/>
          <w:lang w:val="en-GB"/>
        </w:rPr>
        <w:t>) website – provides spatial information with respect to geological and geomorphological features</w:t>
      </w:r>
      <w:r w:rsidR="004C4E5D">
        <w:rPr>
          <w:rFonts w:cs="Arial"/>
          <w:iCs/>
          <w:sz w:val="20"/>
          <w:szCs w:val="20"/>
          <w:lang w:val="en-GB"/>
        </w:rPr>
        <w:t>.  Other useful spatial information available in this website includes (</w:t>
      </w:r>
      <w:proofErr w:type="spellStart"/>
      <w:r w:rsidR="004C4E5D">
        <w:rPr>
          <w:rFonts w:cs="Arial"/>
          <w:iCs/>
          <w:sz w:val="20"/>
          <w:szCs w:val="20"/>
          <w:lang w:val="en-GB"/>
        </w:rPr>
        <w:t>i</w:t>
      </w:r>
      <w:proofErr w:type="spellEnd"/>
      <w:r w:rsidR="004C4E5D">
        <w:rPr>
          <w:rFonts w:cs="Arial"/>
          <w:iCs/>
          <w:sz w:val="20"/>
          <w:szCs w:val="20"/>
          <w:lang w:val="en-GB"/>
        </w:rPr>
        <w:t xml:space="preserve">) soil type; (ii) contours; (iii) elevation; </w:t>
      </w:r>
      <w:r w:rsidR="001814CF">
        <w:rPr>
          <w:rFonts w:cs="Arial"/>
          <w:iCs/>
          <w:sz w:val="20"/>
          <w:szCs w:val="20"/>
          <w:lang w:val="en-GB"/>
        </w:rPr>
        <w:t xml:space="preserve">and </w:t>
      </w:r>
      <w:r w:rsidR="004C4E5D">
        <w:rPr>
          <w:rFonts w:cs="Arial"/>
          <w:iCs/>
          <w:sz w:val="20"/>
          <w:szCs w:val="20"/>
          <w:lang w:val="en-GB"/>
        </w:rPr>
        <w:t>(iv) watercourse location.  All these data input categories can determine whether watershed protection and erosion control will be impacted by operational activity.</w:t>
      </w:r>
    </w:p>
    <w:p w14:paraId="1F03B594" w14:textId="77777777" w:rsidR="00304BFC" w:rsidRPr="008C2F77" w:rsidRDefault="00304BFC" w:rsidP="008C2F77">
      <w:pPr>
        <w:jc w:val="both"/>
        <w:rPr>
          <w:rFonts w:cs="Arial"/>
          <w:iCs/>
          <w:sz w:val="20"/>
          <w:szCs w:val="20"/>
        </w:rPr>
      </w:pPr>
    </w:p>
    <w:p w14:paraId="6C599E7E" w14:textId="44BDB660" w:rsidR="00142FA7" w:rsidRPr="008C2F77" w:rsidRDefault="00142FA7" w:rsidP="008C2F77">
      <w:pPr>
        <w:jc w:val="both"/>
        <w:rPr>
          <w:rFonts w:cs="Arial"/>
          <w:iCs/>
          <w:sz w:val="20"/>
          <w:szCs w:val="20"/>
        </w:rPr>
      </w:pPr>
      <w:r w:rsidRPr="008C2F77">
        <w:rPr>
          <w:rFonts w:cs="Arial"/>
          <w:iCs/>
          <w:sz w:val="20"/>
          <w:szCs w:val="20"/>
        </w:rPr>
        <w:t>For wat</w:t>
      </w:r>
      <w:r w:rsidR="00C7526C">
        <w:rPr>
          <w:rFonts w:cs="Arial"/>
          <w:iCs/>
          <w:sz w:val="20"/>
          <w:szCs w:val="20"/>
        </w:rPr>
        <w:t>er values, there is an initial check to observe</w:t>
      </w:r>
      <w:r w:rsidRPr="008C2F77">
        <w:rPr>
          <w:rFonts w:cs="Arial"/>
          <w:iCs/>
          <w:sz w:val="20"/>
          <w:szCs w:val="20"/>
        </w:rPr>
        <w:t xml:space="preserve"> if there is any impact on </w:t>
      </w:r>
      <w:r w:rsidR="00014582">
        <w:rPr>
          <w:rFonts w:cs="Arial"/>
          <w:iCs/>
          <w:sz w:val="20"/>
          <w:szCs w:val="20"/>
        </w:rPr>
        <w:t xml:space="preserve">town water / </w:t>
      </w:r>
      <w:r w:rsidRPr="008C2F77">
        <w:rPr>
          <w:rFonts w:cs="Arial"/>
          <w:iCs/>
          <w:sz w:val="20"/>
          <w:szCs w:val="20"/>
        </w:rPr>
        <w:t>domestic w</w:t>
      </w:r>
      <w:r w:rsidR="00FA7865">
        <w:rPr>
          <w:rFonts w:cs="Arial"/>
          <w:iCs/>
          <w:sz w:val="20"/>
          <w:szCs w:val="20"/>
        </w:rPr>
        <w:t>ater catchments. If there is a town water supply in the</w:t>
      </w:r>
      <w:r w:rsidRPr="008C2F77">
        <w:rPr>
          <w:rFonts w:cs="Arial"/>
          <w:iCs/>
          <w:sz w:val="20"/>
          <w:szCs w:val="20"/>
        </w:rPr>
        <w:t xml:space="preserve"> catchment there is an obligation under t</w:t>
      </w:r>
      <w:r w:rsidR="00014582">
        <w:rPr>
          <w:rFonts w:cs="Arial"/>
          <w:iCs/>
          <w:sz w:val="20"/>
          <w:szCs w:val="20"/>
        </w:rPr>
        <w:t xml:space="preserve">he </w:t>
      </w:r>
      <w:r w:rsidR="00014582" w:rsidRPr="00B628E2">
        <w:rPr>
          <w:rFonts w:cs="Arial"/>
          <w:i/>
          <w:sz w:val="20"/>
          <w:szCs w:val="20"/>
        </w:rPr>
        <w:t>Forest Practices Code 20</w:t>
      </w:r>
      <w:r w:rsidR="001814CF">
        <w:rPr>
          <w:rFonts w:cs="Arial"/>
          <w:iCs/>
          <w:sz w:val="20"/>
          <w:szCs w:val="20"/>
        </w:rPr>
        <w:t>20</w:t>
      </w:r>
      <w:r w:rsidR="00014582">
        <w:rPr>
          <w:rFonts w:cs="Arial"/>
          <w:iCs/>
          <w:sz w:val="20"/>
          <w:szCs w:val="20"/>
        </w:rPr>
        <w:t xml:space="preserve"> to </w:t>
      </w:r>
      <w:r w:rsidR="00FA7865">
        <w:rPr>
          <w:rFonts w:cs="Arial"/>
          <w:iCs/>
          <w:sz w:val="20"/>
          <w:szCs w:val="20"/>
        </w:rPr>
        <w:t>implement control measures to mitigate any risk</w:t>
      </w:r>
      <w:r w:rsidRPr="008C2F77">
        <w:rPr>
          <w:rFonts w:cs="Arial"/>
          <w:iCs/>
          <w:sz w:val="20"/>
          <w:szCs w:val="20"/>
        </w:rPr>
        <w:t xml:space="preserve">. </w:t>
      </w:r>
    </w:p>
    <w:p w14:paraId="45223CA9" w14:textId="3D0A5219" w:rsidR="0032287A" w:rsidRPr="008C2F77" w:rsidRDefault="0032287A" w:rsidP="00515CF3">
      <w:pPr>
        <w:tabs>
          <w:tab w:val="left" w:pos="4320"/>
        </w:tabs>
        <w:jc w:val="both"/>
        <w:rPr>
          <w:rFonts w:cs="Arial"/>
          <w:iCs/>
          <w:sz w:val="20"/>
          <w:szCs w:val="20"/>
        </w:rPr>
      </w:pPr>
    </w:p>
    <w:p w14:paraId="4D7E0705" w14:textId="77777777" w:rsidR="00142FA7" w:rsidRPr="008C2F77" w:rsidRDefault="006D2C91" w:rsidP="008C2F77">
      <w:pPr>
        <w:jc w:val="both"/>
        <w:rPr>
          <w:rFonts w:cs="Arial"/>
          <w:iCs/>
          <w:sz w:val="20"/>
          <w:szCs w:val="20"/>
        </w:rPr>
      </w:pPr>
      <w:r>
        <w:rPr>
          <w:rFonts w:cs="Arial"/>
          <w:iCs/>
          <w:sz w:val="20"/>
          <w:szCs w:val="20"/>
        </w:rPr>
        <w:t>T</w:t>
      </w:r>
      <w:r w:rsidR="00142FA7" w:rsidRPr="008C2F77">
        <w:rPr>
          <w:rFonts w:cs="Arial"/>
          <w:iCs/>
          <w:sz w:val="20"/>
          <w:szCs w:val="20"/>
        </w:rPr>
        <w:t xml:space="preserve">he FPP </w:t>
      </w:r>
      <w:r w:rsidR="00014582">
        <w:rPr>
          <w:rFonts w:cs="Arial"/>
          <w:iCs/>
          <w:sz w:val="20"/>
          <w:szCs w:val="20"/>
        </w:rPr>
        <w:t>classifi</w:t>
      </w:r>
      <w:r w:rsidR="00142FA7" w:rsidRPr="008C2F77">
        <w:rPr>
          <w:rFonts w:cs="Arial"/>
          <w:iCs/>
          <w:sz w:val="20"/>
          <w:szCs w:val="20"/>
        </w:rPr>
        <w:t xml:space="preserve">es </w:t>
      </w:r>
      <w:r>
        <w:rPr>
          <w:rFonts w:cs="Arial"/>
          <w:iCs/>
          <w:sz w:val="20"/>
          <w:szCs w:val="20"/>
        </w:rPr>
        <w:t>watercour</w:t>
      </w:r>
      <w:r w:rsidR="00CC02D4">
        <w:rPr>
          <w:rFonts w:cs="Arial"/>
          <w:iCs/>
          <w:sz w:val="20"/>
          <w:szCs w:val="20"/>
        </w:rPr>
        <w:t xml:space="preserve">ses within the operational area </w:t>
      </w:r>
      <w:r>
        <w:rPr>
          <w:rFonts w:cs="Arial"/>
          <w:iCs/>
          <w:sz w:val="20"/>
          <w:szCs w:val="20"/>
        </w:rPr>
        <w:t xml:space="preserve">based on the size of the water catchment present.  The size of the buffer is dependent on </w:t>
      </w:r>
      <w:r w:rsidR="00996150">
        <w:rPr>
          <w:rFonts w:cs="Arial"/>
          <w:iCs/>
          <w:sz w:val="20"/>
          <w:szCs w:val="20"/>
        </w:rPr>
        <w:t xml:space="preserve">catchment size but also sometimes other values such as </w:t>
      </w:r>
      <w:r>
        <w:rPr>
          <w:rFonts w:cs="Arial"/>
          <w:iCs/>
          <w:sz w:val="20"/>
          <w:szCs w:val="20"/>
        </w:rPr>
        <w:t xml:space="preserve">the fauna / flora species present, soil </w:t>
      </w:r>
      <w:r w:rsidR="00E93652">
        <w:rPr>
          <w:rFonts w:cs="Arial"/>
          <w:iCs/>
          <w:sz w:val="20"/>
          <w:szCs w:val="20"/>
        </w:rPr>
        <w:t xml:space="preserve">type / erodibility </w:t>
      </w:r>
      <w:r>
        <w:rPr>
          <w:rFonts w:cs="Arial"/>
          <w:iCs/>
          <w:sz w:val="20"/>
          <w:szCs w:val="20"/>
        </w:rPr>
        <w:t>classification present</w:t>
      </w:r>
      <w:r w:rsidR="00142FA7" w:rsidRPr="008C2F77">
        <w:rPr>
          <w:rFonts w:cs="Arial"/>
          <w:iCs/>
          <w:sz w:val="20"/>
          <w:szCs w:val="20"/>
        </w:rPr>
        <w:t xml:space="preserve">. </w:t>
      </w:r>
      <w:r w:rsidR="00E93652">
        <w:rPr>
          <w:rFonts w:cs="Arial"/>
          <w:iCs/>
          <w:sz w:val="20"/>
          <w:szCs w:val="20"/>
        </w:rPr>
        <w:t xml:space="preserve"> Control measures </w:t>
      </w:r>
      <w:r w:rsidR="00CC02D4">
        <w:rPr>
          <w:rFonts w:cs="Arial"/>
          <w:iCs/>
          <w:sz w:val="20"/>
          <w:szCs w:val="20"/>
        </w:rPr>
        <w:t>include the width of the</w:t>
      </w:r>
      <w:r w:rsidR="00142FA7" w:rsidRPr="008C2F77">
        <w:rPr>
          <w:rFonts w:cs="Arial"/>
          <w:iCs/>
          <w:sz w:val="20"/>
          <w:szCs w:val="20"/>
        </w:rPr>
        <w:t xml:space="preserve"> buffer to be applied and restrictions on machinery to prevent issues like sedimentation</w:t>
      </w:r>
      <w:r w:rsidR="00E93652">
        <w:rPr>
          <w:rFonts w:cs="Arial"/>
          <w:iCs/>
          <w:sz w:val="20"/>
          <w:szCs w:val="20"/>
        </w:rPr>
        <w:t xml:space="preserve"> downstream</w:t>
      </w:r>
      <w:r w:rsidR="00142FA7" w:rsidRPr="008C2F77">
        <w:rPr>
          <w:rFonts w:cs="Arial"/>
          <w:iCs/>
          <w:sz w:val="20"/>
          <w:szCs w:val="20"/>
        </w:rPr>
        <w:t xml:space="preserve">. </w:t>
      </w:r>
    </w:p>
    <w:p w14:paraId="76E02CAB" w14:textId="77777777" w:rsidR="0032287A" w:rsidRPr="008C2F77" w:rsidRDefault="0032287A" w:rsidP="008C2F77">
      <w:pPr>
        <w:jc w:val="both"/>
        <w:rPr>
          <w:rFonts w:cs="Arial"/>
          <w:iCs/>
          <w:sz w:val="20"/>
          <w:szCs w:val="20"/>
        </w:rPr>
      </w:pPr>
    </w:p>
    <w:p w14:paraId="111EA4DE" w14:textId="4FFC6A7D" w:rsidR="00142FA7" w:rsidRPr="008C2F77" w:rsidRDefault="00142FA7" w:rsidP="008C2F77">
      <w:pPr>
        <w:jc w:val="both"/>
        <w:rPr>
          <w:rFonts w:cs="Arial"/>
          <w:iCs/>
          <w:sz w:val="20"/>
          <w:szCs w:val="20"/>
        </w:rPr>
      </w:pPr>
      <w:r w:rsidRPr="008C2F77">
        <w:rPr>
          <w:rFonts w:cs="Arial"/>
          <w:iCs/>
          <w:sz w:val="20"/>
          <w:szCs w:val="20"/>
        </w:rPr>
        <w:t xml:space="preserve">There is also an evaluation of geology and erodibility of soils. </w:t>
      </w:r>
      <w:r w:rsidR="00CC02D4">
        <w:rPr>
          <w:rFonts w:cs="Arial"/>
          <w:iCs/>
          <w:sz w:val="20"/>
          <w:szCs w:val="20"/>
        </w:rPr>
        <w:t xml:space="preserve"> The </w:t>
      </w:r>
      <w:r w:rsidR="00CC02D4" w:rsidRPr="00B628E2">
        <w:rPr>
          <w:rFonts w:cs="Arial"/>
          <w:i/>
          <w:sz w:val="20"/>
          <w:szCs w:val="20"/>
        </w:rPr>
        <w:t>Forest Practices Code 20</w:t>
      </w:r>
      <w:r w:rsidR="001814CF">
        <w:rPr>
          <w:rFonts w:cs="Arial"/>
          <w:iCs/>
          <w:sz w:val="20"/>
          <w:szCs w:val="20"/>
        </w:rPr>
        <w:t>20</w:t>
      </w:r>
      <w:r w:rsidR="00CC02D4">
        <w:rPr>
          <w:rFonts w:cs="Arial"/>
          <w:iCs/>
          <w:sz w:val="20"/>
          <w:szCs w:val="20"/>
        </w:rPr>
        <w:t xml:space="preserve"> specifies</w:t>
      </w:r>
      <w:r w:rsidRPr="008C2F77">
        <w:rPr>
          <w:rFonts w:cs="Arial"/>
          <w:iCs/>
          <w:sz w:val="20"/>
          <w:szCs w:val="20"/>
        </w:rPr>
        <w:t xml:space="preserve"> the type </w:t>
      </w:r>
      <w:r w:rsidR="00CC02D4">
        <w:rPr>
          <w:rFonts w:cs="Arial"/>
          <w:iCs/>
          <w:sz w:val="20"/>
          <w:szCs w:val="20"/>
        </w:rPr>
        <w:t>of machinery that can be used depending on the degree of slope and soil erodibility.</w:t>
      </w:r>
    </w:p>
    <w:p w14:paraId="5FA79F28" w14:textId="77777777" w:rsidR="0032287A" w:rsidRPr="008C2F77" w:rsidRDefault="0032287A" w:rsidP="008C2F77">
      <w:pPr>
        <w:jc w:val="both"/>
        <w:rPr>
          <w:rFonts w:cs="Arial"/>
          <w:iCs/>
          <w:sz w:val="20"/>
          <w:szCs w:val="20"/>
        </w:rPr>
      </w:pPr>
    </w:p>
    <w:p w14:paraId="3C919873" w14:textId="77777777" w:rsidR="00142FA7" w:rsidRPr="008C2F77" w:rsidRDefault="00142FA7" w:rsidP="008C2F77">
      <w:pPr>
        <w:jc w:val="both"/>
        <w:rPr>
          <w:rFonts w:cs="Arial"/>
          <w:iCs/>
          <w:sz w:val="20"/>
          <w:szCs w:val="20"/>
        </w:rPr>
      </w:pPr>
      <w:r w:rsidRPr="008C2F77">
        <w:rPr>
          <w:rFonts w:cs="Arial"/>
          <w:iCs/>
          <w:sz w:val="20"/>
          <w:szCs w:val="20"/>
        </w:rPr>
        <w:t xml:space="preserve">Fire plans are developed as part of the forest practices planning. Burning outside the fire permits period requires an official notification to the Tasmanian Fire service. </w:t>
      </w:r>
    </w:p>
    <w:p w14:paraId="3892423A" w14:textId="77777777" w:rsidR="0032287A" w:rsidRPr="008C2F77" w:rsidRDefault="0032287A" w:rsidP="008C2F77">
      <w:pPr>
        <w:jc w:val="both"/>
        <w:rPr>
          <w:rFonts w:cs="Arial"/>
          <w:iCs/>
          <w:sz w:val="20"/>
          <w:szCs w:val="20"/>
        </w:rPr>
      </w:pPr>
    </w:p>
    <w:p w14:paraId="5E038BBA" w14:textId="218E1C59" w:rsidR="00142FA7" w:rsidRPr="008C2F77" w:rsidRDefault="00142FA7" w:rsidP="008C2F77">
      <w:pPr>
        <w:jc w:val="both"/>
        <w:rPr>
          <w:rFonts w:cs="Arial"/>
          <w:iCs/>
          <w:sz w:val="20"/>
          <w:szCs w:val="20"/>
        </w:rPr>
      </w:pPr>
      <w:r w:rsidRPr="008C2F77">
        <w:rPr>
          <w:rFonts w:cs="Arial"/>
          <w:iCs/>
          <w:sz w:val="20"/>
          <w:szCs w:val="20"/>
        </w:rPr>
        <w:t xml:space="preserve">Fire breaks are in place and kept open as a requirement of the </w:t>
      </w:r>
      <w:r w:rsidRPr="00B628E2">
        <w:rPr>
          <w:rFonts w:cs="Arial"/>
          <w:i/>
          <w:sz w:val="20"/>
          <w:szCs w:val="20"/>
        </w:rPr>
        <w:t>Forest Practices Code 20</w:t>
      </w:r>
      <w:r w:rsidR="001814CF">
        <w:rPr>
          <w:rFonts w:cs="Arial"/>
          <w:i/>
          <w:sz w:val="20"/>
          <w:szCs w:val="20"/>
        </w:rPr>
        <w:t>20</w:t>
      </w:r>
      <w:r w:rsidRPr="008C2F77">
        <w:rPr>
          <w:rFonts w:cs="Arial"/>
          <w:iCs/>
          <w:sz w:val="20"/>
          <w:szCs w:val="20"/>
        </w:rPr>
        <w:t xml:space="preserve">. </w:t>
      </w:r>
    </w:p>
    <w:p w14:paraId="4914448C" w14:textId="77777777" w:rsidR="0032287A" w:rsidRPr="008C2F77" w:rsidRDefault="0032287A" w:rsidP="008C2F77">
      <w:pPr>
        <w:jc w:val="both"/>
        <w:rPr>
          <w:rFonts w:cs="Arial"/>
          <w:iCs/>
          <w:sz w:val="20"/>
          <w:szCs w:val="20"/>
        </w:rPr>
      </w:pPr>
    </w:p>
    <w:p w14:paraId="299690DE" w14:textId="63E23B20" w:rsidR="00142FA7" w:rsidRPr="008C2F77" w:rsidRDefault="00142FA7" w:rsidP="008C2F77">
      <w:pPr>
        <w:jc w:val="both"/>
        <w:rPr>
          <w:rFonts w:cs="Arial"/>
          <w:iCs/>
          <w:sz w:val="20"/>
          <w:szCs w:val="20"/>
        </w:rPr>
      </w:pPr>
      <w:r w:rsidRPr="008C2F77">
        <w:rPr>
          <w:rFonts w:cs="Arial"/>
          <w:iCs/>
          <w:sz w:val="20"/>
          <w:szCs w:val="20"/>
        </w:rPr>
        <w:t xml:space="preserve">For roads and landings, the </w:t>
      </w:r>
      <w:r w:rsidRPr="00B628E2">
        <w:rPr>
          <w:rFonts w:cs="Arial"/>
          <w:i/>
          <w:sz w:val="20"/>
          <w:szCs w:val="20"/>
        </w:rPr>
        <w:t>Forest Practices Code 20</w:t>
      </w:r>
      <w:r w:rsidR="001814CF">
        <w:rPr>
          <w:rFonts w:cs="Arial"/>
          <w:i/>
          <w:sz w:val="20"/>
          <w:szCs w:val="20"/>
        </w:rPr>
        <w:t>20</w:t>
      </w:r>
      <w:r w:rsidRPr="008C2F77">
        <w:rPr>
          <w:rFonts w:cs="Arial"/>
          <w:iCs/>
          <w:sz w:val="20"/>
          <w:szCs w:val="20"/>
        </w:rPr>
        <w:t xml:space="preserve"> prescribes standards that must be</w:t>
      </w:r>
      <w:r w:rsidR="00FA7865">
        <w:rPr>
          <w:rFonts w:cs="Arial"/>
          <w:iCs/>
          <w:sz w:val="20"/>
          <w:szCs w:val="20"/>
        </w:rPr>
        <w:t xml:space="preserve"> met. If developing a new road, prescriptions </w:t>
      </w:r>
      <w:r w:rsidRPr="008C2F77">
        <w:rPr>
          <w:rFonts w:cs="Arial"/>
          <w:iCs/>
          <w:sz w:val="20"/>
          <w:szCs w:val="20"/>
        </w:rPr>
        <w:t>and conditions applied. These will vary depending on the type of road for example a new temporary road used only in the summer the requirement may</w:t>
      </w:r>
      <w:r w:rsidR="001834E0">
        <w:rPr>
          <w:rFonts w:cs="Arial"/>
          <w:iCs/>
          <w:sz w:val="20"/>
          <w:szCs w:val="20"/>
        </w:rPr>
        <w:t xml:space="preserve"> be</w:t>
      </w:r>
      <w:r w:rsidRPr="008C2F77">
        <w:rPr>
          <w:rFonts w:cs="Arial"/>
          <w:iCs/>
          <w:sz w:val="20"/>
          <w:szCs w:val="20"/>
        </w:rPr>
        <w:t xml:space="preserve"> to restore the r</w:t>
      </w:r>
      <w:r w:rsidR="00C7526C">
        <w:rPr>
          <w:rFonts w:cs="Arial"/>
          <w:iCs/>
          <w:sz w:val="20"/>
          <w:szCs w:val="20"/>
        </w:rPr>
        <w:t xml:space="preserve">oad after the harvest is over.  </w:t>
      </w:r>
      <w:r w:rsidRPr="008C2F77">
        <w:rPr>
          <w:rFonts w:cs="Arial"/>
          <w:iCs/>
          <w:sz w:val="20"/>
          <w:szCs w:val="20"/>
        </w:rPr>
        <w:t>For existing roads, there are requirements to maintain culverts and drainage. In addition, landing sites are restored after the harvest.</w:t>
      </w:r>
    </w:p>
    <w:p w14:paraId="10405E9B" w14:textId="77777777" w:rsidR="0032287A" w:rsidRPr="008C2F77" w:rsidRDefault="0032287A" w:rsidP="008C2F77">
      <w:pPr>
        <w:jc w:val="both"/>
        <w:rPr>
          <w:rFonts w:cs="Arial"/>
          <w:iCs/>
          <w:sz w:val="20"/>
          <w:szCs w:val="20"/>
          <w:lang w:val="en-US"/>
        </w:rPr>
      </w:pPr>
    </w:p>
    <w:p w14:paraId="107A1E81" w14:textId="77777777" w:rsidR="00142FA7" w:rsidRPr="008C2F77" w:rsidRDefault="00FA7865" w:rsidP="008C2F77">
      <w:pPr>
        <w:jc w:val="both"/>
        <w:rPr>
          <w:rFonts w:cs="Arial"/>
          <w:iCs/>
          <w:sz w:val="20"/>
          <w:szCs w:val="20"/>
          <w:lang w:val="en-US"/>
        </w:rPr>
      </w:pPr>
      <w:r>
        <w:rPr>
          <w:rFonts w:cs="Arial"/>
          <w:iCs/>
          <w:sz w:val="20"/>
          <w:szCs w:val="20"/>
          <w:lang w:val="en-US"/>
        </w:rPr>
        <w:t>Geology and slope</w:t>
      </w:r>
      <w:r w:rsidR="00142FA7" w:rsidRPr="008C2F77">
        <w:rPr>
          <w:rFonts w:cs="Arial"/>
          <w:iCs/>
          <w:sz w:val="20"/>
          <w:szCs w:val="20"/>
          <w:lang w:val="en-US"/>
        </w:rPr>
        <w:t xml:space="preserve"> maps are used to identify soil and erosion risks. These are confirmed during field assessments.</w:t>
      </w:r>
    </w:p>
    <w:p w14:paraId="37F0E533" w14:textId="77777777" w:rsidR="0032287A" w:rsidRPr="008C2F77" w:rsidRDefault="0032287A" w:rsidP="008C2F77">
      <w:pPr>
        <w:jc w:val="both"/>
        <w:rPr>
          <w:rFonts w:cs="Arial"/>
          <w:iCs/>
          <w:sz w:val="20"/>
          <w:szCs w:val="20"/>
          <w:lang w:val="en-US"/>
        </w:rPr>
      </w:pPr>
    </w:p>
    <w:p w14:paraId="2F95A10E" w14:textId="0A22FDA4" w:rsidR="0032287A" w:rsidRPr="008C2F77" w:rsidRDefault="00142FA7" w:rsidP="008C2F77">
      <w:pPr>
        <w:jc w:val="both"/>
        <w:rPr>
          <w:rFonts w:cs="Arial"/>
          <w:iCs/>
          <w:sz w:val="20"/>
          <w:szCs w:val="20"/>
          <w:lang w:val="en-US"/>
        </w:rPr>
      </w:pPr>
      <w:r w:rsidRPr="008C2F77">
        <w:rPr>
          <w:rFonts w:cs="Arial"/>
          <w:iCs/>
          <w:sz w:val="20"/>
          <w:szCs w:val="20"/>
          <w:lang w:val="en-US"/>
        </w:rPr>
        <w:t xml:space="preserve">The </w:t>
      </w:r>
      <w:r w:rsidRPr="00B628E2">
        <w:rPr>
          <w:rFonts w:cs="Arial"/>
          <w:i/>
          <w:sz w:val="20"/>
          <w:szCs w:val="20"/>
          <w:lang w:val="en-US"/>
        </w:rPr>
        <w:t>Forest Practices Code 20</w:t>
      </w:r>
      <w:r w:rsidR="001814CF" w:rsidRPr="00B628E2">
        <w:rPr>
          <w:rFonts w:cs="Arial"/>
          <w:i/>
          <w:sz w:val="20"/>
          <w:szCs w:val="20"/>
          <w:lang w:val="en-US"/>
        </w:rPr>
        <w:t>20</w:t>
      </w:r>
      <w:r w:rsidRPr="008C2F77">
        <w:rPr>
          <w:rFonts w:cs="Arial"/>
          <w:iCs/>
          <w:sz w:val="20"/>
          <w:szCs w:val="20"/>
          <w:lang w:val="en-US"/>
        </w:rPr>
        <w:t xml:space="preserve"> requires issues like slope protection, erosion control, setbacks applied to waterways, access tracks, roads, stream crossings, log landings and str</w:t>
      </w:r>
      <w:r w:rsidR="00C7526C">
        <w:rPr>
          <w:rFonts w:cs="Arial"/>
          <w:iCs/>
          <w:sz w:val="20"/>
          <w:szCs w:val="20"/>
          <w:lang w:val="en-US"/>
        </w:rPr>
        <w:t>eam crossings to be addressed.</w:t>
      </w:r>
    </w:p>
    <w:p w14:paraId="738F6065" w14:textId="77777777" w:rsidR="00F8447D" w:rsidRDefault="00F8447D" w:rsidP="008C2F77">
      <w:pPr>
        <w:jc w:val="both"/>
        <w:rPr>
          <w:rFonts w:cs="Arial"/>
          <w:b/>
          <w:iCs/>
          <w:sz w:val="20"/>
          <w:szCs w:val="20"/>
          <w:lang w:val="en-US"/>
        </w:rPr>
      </w:pPr>
    </w:p>
    <w:p w14:paraId="1B6CA290" w14:textId="1A16B0F5" w:rsidR="00142FA7" w:rsidRPr="008C2F77" w:rsidRDefault="00142FA7" w:rsidP="008C2F77">
      <w:pPr>
        <w:jc w:val="both"/>
        <w:rPr>
          <w:rFonts w:cs="Arial"/>
          <w:b/>
          <w:iCs/>
          <w:sz w:val="20"/>
          <w:szCs w:val="20"/>
          <w:lang w:val="en-US"/>
        </w:rPr>
      </w:pPr>
      <w:r w:rsidRPr="008C2F77">
        <w:rPr>
          <w:rFonts w:cs="Arial"/>
          <w:b/>
          <w:iCs/>
          <w:sz w:val="20"/>
          <w:szCs w:val="20"/>
          <w:lang w:val="en-US"/>
        </w:rPr>
        <w:t xml:space="preserve">Do you have any comments regarding whether these controls are sufficient at </w:t>
      </w:r>
      <w:r w:rsidR="00996150">
        <w:rPr>
          <w:rFonts w:cs="Arial"/>
          <w:b/>
          <w:iCs/>
          <w:sz w:val="20"/>
          <w:szCs w:val="20"/>
          <w:lang w:val="en-US"/>
        </w:rPr>
        <w:t>manag</w:t>
      </w:r>
      <w:r w:rsidRPr="008C2F77">
        <w:rPr>
          <w:rFonts w:cs="Arial"/>
          <w:b/>
          <w:iCs/>
          <w:sz w:val="20"/>
          <w:szCs w:val="20"/>
          <w:lang w:val="en-US"/>
        </w:rPr>
        <w:t>ing these values during harvesting operations? Are further controls needed?</w:t>
      </w:r>
    </w:p>
    <w:p w14:paraId="31A541B5" w14:textId="77777777" w:rsidR="0032287A" w:rsidRPr="008C2F77" w:rsidRDefault="0032287A" w:rsidP="008C2F77">
      <w:pPr>
        <w:jc w:val="both"/>
        <w:rPr>
          <w:rFonts w:cs="Arial"/>
          <w:i/>
          <w:iCs/>
          <w:sz w:val="20"/>
          <w:szCs w:val="20"/>
          <w:lang w:val="en-US"/>
        </w:rPr>
      </w:pPr>
    </w:p>
    <w:p w14:paraId="2BD69CF7" w14:textId="77777777" w:rsidR="00142FA7" w:rsidRPr="008C2F77" w:rsidRDefault="00142FA7" w:rsidP="008C2F77">
      <w:pPr>
        <w:jc w:val="both"/>
        <w:rPr>
          <w:rFonts w:cs="Arial"/>
          <w:i/>
          <w:iCs/>
          <w:sz w:val="20"/>
          <w:szCs w:val="20"/>
          <w:lang w:val="en-US"/>
        </w:rPr>
      </w:pPr>
      <w:r w:rsidRPr="008C2F77">
        <w:rPr>
          <w:rFonts w:cs="Arial"/>
          <w:i/>
          <w:iCs/>
          <w:sz w:val="20"/>
          <w:szCs w:val="20"/>
          <w:lang w:val="en-US"/>
        </w:rPr>
        <w:t>Your comments</w:t>
      </w:r>
    </w:p>
    <w:p w14:paraId="25F4164A" w14:textId="77777777" w:rsidR="00D301D8" w:rsidRPr="00304BFC" w:rsidRDefault="00D301D8" w:rsidP="00D301D8">
      <w:pPr>
        <w:jc w:val="both"/>
        <w:rPr>
          <w:rFonts w:cs="Arial"/>
          <w:iCs/>
          <w:sz w:val="20"/>
          <w:szCs w:val="20"/>
          <w:lang w:val="en-US"/>
        </w:rPr>
      </w:pPr>
      <w:r>
        <w:rPr>
          <w:rFonts w:cs="Arial"/>
          <w:iCs/>
          <w:sz w:val="20"/>
          <w:szCs w:val="20"/>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BF89CAC" w14:textId="77777777" w:rsidR="007F14D1" w:rsidRPr="008C2F77" w:rsidRDefault="007F14D1" w:rsidP="008C2F77">
      <w:pPr>
        <w:jc w:val="both"/>
        <w:rPr>
          <w:rFonts w:cs="Arial"/>
          <w:sz w:val="20"/>
          <w:szCs w:val="20"/>
        </w:rPr>
      </w:pPr>
    </w:p>
    <w:p w14:paraId="68C006D5" w14:textId="77777777" w:rsidR="00996150" w:rsidRDefault="00996150" w:rsidP="008C2F77">
      <w:pPr>
        <w:jc w:val="both"/>
        <w:rPr>
          <w:rFonts w:cs="Arial"/>
          <w:sz w:val="20"/>
          <w:szCs w:val="20"/>
        </w:rPr>
      </w:pPr>
    </w:p>
    <w:p w14:paraId="29D3014E" w14:textId="477A8801" w:rsidR="004C4E5D" w:rsidRDefault="004C4E5D" w:rsidP="008C2F77">
      <w:pPr>
        <w:jc w:val="both"/>
        <w:rPr>
          <w:rFonts w:cs="Arial"/>
          <w:sz w:val="20"/>
          <w:szCs w:val="20"/>
        </w:rPr>
      </w:pPr>
    </w:p>
    <w:p w14:paraId="42C07132" w14:textId="524BF565" w:rsidR="00A07048" w:rsidRDefault="00A07048" w:rsidP="008C2F77">
      <w:pPr>
        <w:jc w:val="both"/>
        <w:rPr>
          <w:rFonts w:cs="Arial"/>
          <w:sz w:val="20"/>
          <w:szCs w:val="20"/>
        </w:rPr>
      </w:pPr>
    </w:p>
    <w:p w14:paraId="4711F2E4" w14:textId="0B174C17" w:rsidR="00A07048" w:rsidRDefault="00A07048" w:rsidP="008C2F77">
      <w:pPr>
        <w:jc w:val="both"/>
        <w:rPr>
          <w:rFonts w:cs="Arial"/>
          <w:sz w:val="20"/>
          <w:szCs w:val="20"/>
        </w:rPr>
      </w:pPr>
    </w:p>
    <w:p w14:paraId="17CED038" w14:textId="1D8E6BC3" w:rsidR="00A07048" w:rsidRDefault="00A07048" w:rsidP="008C2F77">
      <w:pPr>
        <w:jc w:val="both"/>
        <w:rPr>
          <w:rFonts w:cs="Arial"/>
          <w:sz w:val="20"/>
          <w:szCs w:val="20"/>
        </w:rPr>
      </w:pPr>
    </w:p>
    <w:p w14:paraId="7BC8D700" w14:textId="77777777" w:rsidR="00A07048" w:rsidRPr="008C2F77" w:rsidRDefault="00A07048" w:rsidP="008C2F77">
      <w:pPr>
        <w:jc w:val="both"/>
        <w:rPr>
          <w:rFonts w:cs="Arial"/>
          <w:sz w:val="20"/>
          <w:szCs w:val="20"/>
        </w:rPr>
      </w:pPr>
    </w:p>
    <w:p w14:paraId="1EE5E4B4" w14:textId="08F43255" w:rsidR="00142FA7" w:rsidRPr="008C2F77" w:rsidRDefault="00142FA7" w:rsidP="008C2F77">
      <w:pPr>
        <w:spacing w:line="276" w:lineRule="auto"/>
        <w:jc w:val="both"/>
        <w:rPr>
          <w:rFonts w:cs="Arial"/>
          <w:b/>
          <w:sz w:val="20"/>
          <w:szCs w:val="20"/>
        </w:rPr>
      </w:pPr>
      <w:r w:rsidRPr="008C2F77">
        <w:rPr>
          <w:rFonts w:cs="Arial"/>
          <w:b/>
          <w:sz w:val="20"/>
          <w:szCs w:val="20"/>
        </w:rPr>
        <w:t xml:space="preserve">HCV 5. Forest </w:t>
      </w:r>
      <w:r w:rsidR="007F14D1">
        <w:rPr>
          <w:rFonts w:cs="Arial"/>
          <w:b/>
          <w:sz w:val="20"/>
          <w:szCs w:val="20"/>
        </w:rPr>
        <w:t>A</w:t>
      </w:r>
      <w:r w:rsidRPr="008C2F77">
        <w:rPr>
          <w:rFonts w:cs="Arial"/>
          <w:b/>
          <w:sz w:val="20"/>
          <w:szCs w:val="20"/>
        </w:rPr>
        <w:t xml:space="preserve">reas </w:t>
      </w:r>
      <w:r w:rsidR="007F14D1">
        <w:rPr>
          <w:rFonts w:cs="Arial"/>
          <w:b/>
          <w:sz w:val="20"/>
          <w:szCs w:val="20"/>
        </w:rPr>
        <w:t>F</w:t>
      </w:r>
      <w:r w:rsidRPr="008C2F77">
        <w:rPr>
          <w:rFonts w:cs="Arial"/>
          <w:b/>
          <w:sz w:val="20"/>
          <w:szCs w:val="20"/>
        </w:rPr>
        <w:t xml:space="preserve">undamental to </w:t>
      </w:r>
      <w:r w:rsidR="00A07048">
        <w:rPr>
          <w:rFonts w:cs="Arial"/>
          <w:b/>
          <w:sz w:val="20"/>
          <w:szCs w:val="20"/>
        </w:rPr>
        <w:t>M</w:t>
      </w:r>
      <w:r w:rsidRPr="008C2F77">
        <w:rPr>
          <w:rFonts w:cs="Arial"/>
          <w:b/>
          <w:sz w:val="20"/>
          <w:szCs w:val="20"/>
        </w:rPr>
        <w:t xml:space="preserve">eeting </w:t>
      </w:r>
      <w:r w:rsidR="00A07048">
        <w:rPr>
          <w:rFonts w:cs="Arial"/>
          <w:b/>
          <w:sz w:val="20"/>
          <w:szCs w:val="20"/>
        </w:rPr>
        <w:t>B</w:t>
      </w:r>
      <w:r w:rsidRPr="008C2F77">
        <w:rPr>
          <w:rFonts w:cs="Arial"/>
          <w:b/>
          <w:sz w:val="20"/>
          <w:szCs w:val="20"/>
        </w:rPr>
        <w:t xml:space="preserve">asic </w:t>
      </w:r>
      <w:r w:rsidR="00A07048">
        <w:rPr>
          <w:rFonts w:cs="Arial"/>
          <w:b/>
          <w:sz w:val="20"/>
          <w:szCs w:val="20"/>
        </w:rPr>
        <w:t>N</w:t>
      </w:r>
      <w:r w:rsidRPr="008C2F77">
        <w:rPr>
          <w:rFonts w:cs="Arial"/>
          <w:b/>
          <w:sz w:val="20"/>
          <w:szCs w:val="20"/>
        </w:rPr>
        <w:t xml:space="preserve">eeds of </w:t>
      </w:r>
      <w:r w:rsidR="00A07048">
        <w:rPr>
          <w:rFonts w:cs="Arial"/>
          <w:b/>
          <w:sz w:val="20"/>
          <w:szCs w:val="20"/>
        </w:rPr>
        <w:t>L</w:t>
      </w:r>
      <w:r w:rsidRPr="008C2F77">
        <w:rPr>
          <w:rFonts w:cs="Arial"/>
          <w:b/>
          <w:sz w:val="20"/>
          <w:szCs w:val="20"/>
        </w:rPr>
        <w:t xml:space="preserve">ocal </w:t>
      </w:r>
      <w:r w:rsidR="00A07048">
        <w:rPr>
          <w:rFonts w:cs="Arial"/>
          <w:b/>
          <w:sz w:val="20"/>
          <w:szCs w:val="20"/>
        </w:rPr>
        <w:t>C</w:t>
      </w:r>
      <w:r w:rsidRPr="008C2F77">
        <w:rPr>
          <w:rFonts w:cs="Arial"/>
          <w:b/>
          <w:sz w:val="20"/>
          <w:szCs w:val="20"/>
        </w:rPr>
        <w:t>ommunities.</w:t>
      </w:r>
    </w:p>
    <w:p w14:paraId="74839F49" w14:textId="77777777" w:rsidR="0032287A" w:rsidRPr="008C2F77" w:rsidRDefault="0032287A" w:rsidP="008C2F77">
      <w:pPr>
        <w:jc w:val="both"/>
        <w:rPr>
          <w:rFonts w:cs="Arial"/>
          <w:sz w:val="20"/>
          <w:szCs w:val="20"/>
        </w:rPr>
      </w:pPr>
    </w:p>
    <w:p w14:paraId="7882A1D0" w14:textId="77777777" w:rsidR="00142FA7" w:rsidRDefault="00E707CA" w:rsidP="008C2F77">
      <w:pPr>
        <w:jc w:val="both"/>
        <w:rPr>
          <w:rFonts w:cs="Arial"/>
          <w:sz w:val="20"/>
          <w:szCs w:val="20"/>
        </w:rPr>
      </w:pPr>
      <w:r>
        <w:rPr>
          <w:rFonts w:cs="Arial"/>
          <w:sz w:val="20"/>
          <w:szCs w:val="20"/>
        </w:rPr>
        <w:t>Plantations that are located upstream or within 2 kilometres of a town water supply are identified using the Earth Science planning</w:t>
      </w:r>
      <w:r w:rsidR="00FF31BA">
        <w:rPr>
          <w:rFonts w:cs="Arial"/>
          <w:sz w:val="20"/>
          <w:szCs w:val="20"/>
        </w:rPr>
        <w:t xml:space="preserve"> tools of the Forest Practices S</w:t>
      </w:r>
      <w:r>
        <w:rPr>
          <w:rFonts w:cs="Arial"/>
          <w:sz w:val="20"/>
          <w:szCs w:val="20"/>
        </w:rPr>
        <w:t>ystem.</w:t>
      </w:r>
    </w:p>
    <w:p w14:paraId="468690CA" w14:textId="43647FAD" w:rsidR="00E707CA" w:rsidRDefault="00E707CA" w:rsidP="008C2F77">
      <w:pPr>
        <w:jc w:val="both"/>
        <w:rPr>
          <w:rFonts w:cs="Arial"/>
          <w:sz w:val="20"/>
          <w:szCs w:val="20"/>
        </w:rPr>
      </w:pPr>
    </w:p>
    <w:p w14:paraId="0182EEDC" w14:textId="5FB2586A" w:rsidR="00A07048" w:rsidRDefault="00A07048" w:rsidP="008C2F77">
      <w:pPr>
        <w:jc w:val="both"/>
        <w:rPr>
          <w:rFonts w:cs="Arial"/>
          <w:sz w:val="20"/>
          <w:szCs w:val="20"/>
        </w:rPr>
      </w:pPr>
      <w:hyperlink r:id="rId8" w:history="1">
        <w:r w:rsidRPr="007C72E4">
          <w:rPr>
            <w:rStyle w:val="Hyperlink"/>
            <w:rFonts w:cs="Arial"/>
            <w:sz w:val="20"/>
            <w:szCs w:val="20"/>
          </w:rPr>
          <w:t>https://www.fpa.tas.gov.au/</w:t>
        </w:r>
      </w:hyperlink>
    </w:p>
    <w:p w14:paraId="5E2F9A10" w14:textId="77777777" w:rsidR="00A07048" w:rsidRDefault="00A07048" w:rsidP="008C2F77">
      <w:pPr>
        <w:jc w:val="both"/>
        <w:rPr>
          <w:rFonts w:cs="Arial"/>
          <w:sz w:val="20"/>
          <w:szCs w:val="20"/>
        </w:rPr>
      </w:pPr>
    </w:p>
    <w:p w14:paraId="0315D070" w14:textId="77777777" w:rsidR="00E707CA" w:rsidRDefault="00E707CA" w:rsidP="008C2F77">
      <w:pPr>
        <w:jc w:val="both"/>
        <w:rPr>
          <w:rFonts w:cs="Arial"/>
          <w:sz w:val="20"/>
          <w:szCs w:val="20"/>
        </w:rPr>
      </w:pPr>
      <w:r>
        <w:rPr>
          <w:rFonts w:cs="Arial"/>
          <w:sz w:val="20"/>
          <w:szCs w:val="20"/>
        </w:rPr>
        <w:t>The information captured relate</w:t>
      </w:r>
      <w:r w:rsidR="00706270">
        <w:rPr>
          <w:rFonts w:cs="Arial"/>
          <w:sz w:val="20"/>
          <w:szCs w:val="20"/>
        </w:rPr>
        <w:t>s to HCV 5.  T</w:t>
      </w:r>
      <w:r>
        <w:rPr>
          <w:rFonts w:cs="Arial"/>
          <w:sz w:val="20"/>
          <w:szCs w:val="20"/>
        </w:rPr>
        <w:t>he assessment identifies catchments, town water supplies and plantations upstream from drinking water catchments.  Draft prescriptions are developed, that are assessed for appropriateness by the expert within the FPA</w:t>
      </w:r>
      <w:r w:rsidR="00C7526C">
        <w:rPr>
          <w:rFonts w:cs="Arial"/>
          <w:sz w:val="20"/>
          <w:szCs w:val="20"/>
        </w:rPr>
        <w:t xml:space="preserve"> and lia</w:t>
      </w:r>
      <w:r w:rsidR="00A0772C">
        <w:rPr>
          <w:rFonts w:cs="Arial"/>
          <w:sz w:val="20"/>
          <w:szCs w:val="20"/>
        </w:rPr>
        <w:t>i</w:t>
      </w:r>
      <w:r w:rsidR="00C7526C">
        <w:rPr>
          <w:rFonts w:cs="Arial"/>
          <w:sz w:val="20"/>
          <w:szCs w:val="20"/>
        </w:rPr>
        <w:t>son with the local council (if required)</w:t>
      </w:r>
      <w:r>
        <w:rPr>
          <w:rFonts w:cs="Arial"/>
          <w:sz w:val="20"/>
          <w:szCs w:val="20"/>
        </w:rPr>
        <w:t>.</w:t>
      </w:r>
    </w:p>
    <w:p w14:paraId="76EA0CD6" w14:textId="77777777" w:rsidR="00E707CA" w:rsidRDefault="00E707CA" w:rsidP="008C2F77">
      <w:pPr>
        <w:jc w:val="both"/>
        <w:rPr>
          <w:rFonts w:cs="Arial"/>
          <w:sz w:val="20"/>
          <w:szCs w:val="20"/>
        </w:rPr>
      </w:pPr>
    </w:p>
    <w:p w14:paraId="0BFB57C6" w14:textId="357339B5" w:rsidR="00E707CA" w:rsidRPr="008C2F77" w:rsidRDefault="00E707CA" w:rsidP="008C2F77">
      <w:pPr>
        <w:jc w:val="both"/>
        <w:rPr>
          <w:rFonts w:cs="Arial"/>
          <w:sz w:val="20"/>
          <w:szCs w:val="20"/>
        </w:rPr>
      </w:pPr>
      <w:r w:rsidRPr="008C2F77">
        <w:rPr>
          <w:rFonts w:cs="Arial"/>
          <w:iCs/>
          <w:sz w:val="20"/>
          <w:szCs w:val="20"/>
          <w:lang w:val="en-GB"/>
        </w:rPr>
        <w:t xml:space="preserve">Forico has undertaken a detailed internal analysis of plantation distribution within all Tasmanian water catchments (Refer to the publicly available </w:t>
      </w:r>
      <w:r w:rsidR="009E7F07" w:rsidRPr="00B628E2">
        <w:rPr>
          <w:rFonts w:cs="Arial"/>
          <w:i/>
          <w:sz w:val="20"/>
          <w:szCs w:val="20"/>
          <w:lang w:val="en-GB"/>
        </w:rPr>
        <w:t xml:space="preserve">Forico </w:t>
      </w:r>
      <w:r w:rsidRPr="00B628E2">
        <w:rPr>
          <w:rFonts w:cs="Arial"/>
          <w:i/>
          <w:sz w:val="20"/>
          <w:szCs w:val="20"/>
          <w:lang w:val="en-GB"/>
        </w:rPr>
        <w:t>HCV Assessment and Management Plan</w:t>
      </w:r>
      <w:r w:rsidR="009E7F07">
        <w:rPr>
          <w:rFonts w:cs="Arial"/>
          <w:i/>
          <w:sz w:val="20"/>
          <w:szCs w:val="20"/>
          <w:lang w:val="en-GB"/>
        </w:rPr>
        <w:t xml:space="preserve"> </w:t>
      </w:r>
      <w:r w:rsidR="009E7F07" w:rsidRPr="00B628E2">
        <w:rPr>
          <w:rFonts w:cs="Arial"/>
          <w:iCs/>
          <w:sz w:val="20"/>
          <w:szCs w:val="20"/>
          <w:lang w:val="en-GB"/>
        </w:rPr>
        <w:t>on the Forico website</w:t>
      </w:r>
      <w:r w:rsidRPr="008C2F77">
        <w:rPr>
          <w:rFonts w:cs="Arial"/>
          <w:iCs/>
          <w:sz w:val="20"/>
          <w:szCs w:val="20"/>
          <w:lang w:val="en-GB"/>
        </w:rPr>
        <w:t>)</w:t>
      </w:r>
      <w:r>
        <w:rPr>
          <w:rFonts w:cs="Arial"/>
          <w:iCs/>
          <w:sz w:val="20"/>
          <w:szCs w:val="20"/>
          <w:lang w:val="en-GB"/>
        </w:rPr>
        <w:t xml:space="preserve">.  The analysis accounts for all land use </w:t>
      </w:r>
      <w:r w:rsidR="00FF31BA">
        <w:rPr>
          <w:rFonts w:cs="Arial"/>
          <w:iCs/>
          <w:sz w:val="20"/>
          <w:szCs w:val="20"/>
          <w:lang w:val="en-GB"/>
        </w:rPr>
        <w:t xml:space="preserve">activities / </w:t>
      </w:r>
      <w:r>
        <w:rPr>
          <w:rFonts w:cs="Arial"/>
          <w:iCs/>
          <w:sz w:val="20"/>
          <w:szCs w:val="20"/>
          <w:lang w:val="en-GB"/>
        </w:rPr>
        <w:t>practices conducted throughout the relevant catchments (plantation forests, native forest, agriculture etc).  This internal dataset is reference during the verification process to determine that the impacts of the plantation management activity at a catchment level is adequately addressed.</w:t>
      </w:r>
    </w:p>
    <w:p w14:paraId="4462EBDF" w14:textId="77777777" w:rsidR="00142FA7" w:rsidRDefault="00142FA7" w:rsidP="008C2F77">
      <w:pPr>
        <w:jc w:val="both"/>
        <w:rPr>
          <w:rFonts w:cs="Arial"/>
          <w:sz w:val="20"/>
          <w:szCs w:val="20"/>
        </w:rPr>
      </w:pPr>
    </w:p>
    <w:p w14:paraId="21FF928B" w14:textId="77777777" w:rsidR="00996150" w:rsidRPr="00996150" w:rsidRDefault="00996150" w:rsidP="008C2F77">
      <w:pPr>
        <w:jc w:val="both"/>
        <w:rPr>
          <w:rFonts w:cs="Arial"/>
          <w:b/>
          <w:iCs/>
          <w:sz w:val="20"/>
          <w:szCs w:val="20"/>
          <w:lang w:val="en-US"/>
        </w:rPr>
      </w:pPr>
      <w:r w:rsidRPr="008C2F77">
        <w:rPr>
          <w:rFonts w:cs="Arial"/>
          <w:b/>
          <w:iCs/>
          <w:sz w:val="20"/>
          <w:szCs w:val="20"/>
          <w:lang w:val="en-US"/>
        </w:rPr>
        <w:t xml:space="preserve">Do you have any comments regarding whether these controls are sufficient at </w:t>
      </w:r>
      <w:r>
        <w:rPr>
          <w:rFonts w:cs="Arial"/>
          <w:b/>
          <w:iCs/>
          <w:sz w:val="20"/>
          <w:szCs w:val="20"/>
          <w:lang w:val="en-US"/>
        </w:rPr>
        <w:t>manag</w:t>
      </w:r>
      <w:r w:rsidRPr="008C2F77">
        <w:rPr>
          <w:rFonts w:cs="Arial"/>
          <w:b/>
          <w:iCs/>
          <w:sz w:val="20"/>
          <w:szCs w:val="20"/>
          <w:lang w:val="en-US"/>
        </w:rPr>
        <w:t>ing these values during harvesting operation</w:t>
      </w:r>
      <w:r>
        <w:rPr>
          <w:rFonts w:cs="Arial"/>
          <w:b/>
          <w:iCs/>
          <w:sz w:val="20"/>
          <w:szCs w:val="20"/>
          <w:lang w:val="en-US"/>
        </w:rPr>
        <w:t>s? Are further controls needed?</w:t>
      </w:r>
    </w:p>
    <w:p w14:paraId="64A5B1BD" w14:textId="77777777" w:rsidR="00996150" w:rsidRPr="008C2F77" w:rsidRDefault="00996150" w:rsidP="008C2F77">
      <w:pPr>
        <w:jc w:val="both"/>
        <w:rPr>
          <w:rFonts w:cs="Arial"/>
          <w:sz w:val="20"/>
          <w:szCs w:val="20"/>
        </w:rPr>
      </w:pPr>
    </w:p>
    <w:p w14:paraId="43A0984B" w14:textId="77777777" w:rsidR="00304BFC" w:rsidRPr="008C2F77" w:rsidRDefault="00304BFC" w:rsidP="00304BFC">
      <w:pPr>
        <w:jc w:val="both"/>
        <w:rPr>
          <w:rFonts w:cs="Arial"/>
          <w:i/>
          <w:iCs/>
          <w:sz w:val="20"/>
          <w:szCs w:val="20"/>
          <w:lang w:val="en-US"/>
        </w:rPr>
      </w:pPr>
      <w:r w:rsidRPr="008C2F77">
        <w:rPr>
          <w:rFonts w:cs="Arial"/>
          <w:i/>
          <w:iCs/>
          <w:sz w:val="20"/>
          <w:szCs w:val="20"/>
          <w:lang w:val="en-US"/>
        </w:rPr>
        <w:t>Your comments</w:t>
      </w:r>
    </w:p>
    <w:p w14:paraId="148A2507" w14:textId="77777777" w:rsidR="00D301D8" w:rsidRPr="00304BFC" w:rsidRDefault="00D301D8" w:rsidP="00D301D8">
      <w:pPr>
        <w:jc w:val="both"/>
        <w:rPr>
          <w:rFonts w:cs="Arial"/>
          <w:iCs/>
          <w:sz w:val="20"/>
          <w:szCs w:val="20"/>
          <w:lang w:val="en-US"/>
        </w:rPr>
      </w:pPr>
      <w:r>
        <w:rPr>
          <w:rFonts w:cs="Arial"/>
          <w:iCs/>
          <w:sz w:val="20"/>
          <w:szCs w:val="20"/>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6C6536D" w14:textId="77777777" w:rsidR="00304BFC" w:rsidRDefault="00304BFC" w:rsidP="00304BFC">
      <w:pPr>
        <w:jc w:val="both"/>
        <w:rPr>
          <w:rFonts w:cs="Arial"/>
          <w:sz w:val="20"/>
          <w:szCs w:val="20"/>
        </w:rPr>
      </w:pPr>
    </w:p>
    <w:p w14:paraId="217B419C" w14:textId="77777777" w:rsidR="00304BFC" w:rsidRPr="008C2F77" w:rsidRDefault="00304BFC" w:rsidP="00304BFC">
      <w:pPr>
        <w:jc w:val="both"/>
        <w:rPr>
          <w:rFonts w:cs="Arial"/>
          <w:sz w:val="20"/>
          <w:szCs w:val="20"/>
        </w:rPr>
      </w:pPr>
    </w:p>
    <w:p w14:paraId="1090BC51" w14:textId="62B3B1FE" w:rsidR="00142FA7" w:rsidRPr="008C2F77" w:rsidRDefault="00142FA7" w:rsidP="008B2A80">
      <w:pPr>
        <w:jc w:val="both"/>
        <w:rPr>
          <w:rFonts w:cs="Arial"/>
          <w:b/>
          <w:sz w:val="20"/>
          <w:szCs w:val="20"/>
        </w:rPr>
      </w:pPr>
      <w:r w:rsidRPr="008C2F77">
        <w:rPr>
          <w:rFonts w:cs="Arial"/>
          <w:b/>
          <w:sz w:val="20"/>
          <w:szCs w:val="20"/>
        </w:rPr>
        <w:t xml:space="preserve">HCV 6. </w:t>
      </w:r>
      <w:r w:rsidR="00A07048">
        <w:rPr>
          <w:rFonts w:cs="Arial"/>
          <w:b/>
          <w:sz w:val="20"/>
          <w:szCs w:val="20"/>
        </w:rPr>
        <w:t>Cultural Values.</w:t>
      </w:r>
    </w:p>
    <w:p w14:paraId="1B951D36" w14:textId="77777777" w:rsidR="0032287A" w:rsidRPr="008C2F77" w:rsidRDefault="0032287A" w:rsidP="008C2F77">
      <w:pPr>
        <w:jc w:val="both"/>
        <w:rPr>
          <w:rFonts w:cs="Arial"/>
          <w:iCs/>
          <w:sz w:val="20"/>
          <w:szCs w:val="20"/>
        </w:rPr>
      </w:pPr>
    </w:p>
    <w:p w14:paraId="428E536B" w14:textId="22C03B03" w:rsidR="00DB681F" w:rsidRDefault="00142FA7" w:rsidP="008C2F77">
      <w:pPr>
        <w:jc w:val="both"/>
        <w:rPr>
          <w:rFonts w:cs="Arial"/>
          <w:iCs/>
          <w:sz w:val="20"/>
          <w:szCs w:val="20"/>
        </w:rPr>
      </w:pPr>
      <w:r w:rsidRPr="008C2F77">
        <w:rPr>
          <w:rFonts w:cs="Arial"/>
          <w:iCs/>
          <w:sz w:val="20"/>
          <w:szCs w:val="20"/>
        </w:rPr>
        <w:t xml:space="preserve">When addressing traditional cultural identity (Aboriginal heritage), an external database </w:t>
      </w:r>
      <w:r w:rsidR="001814CF">
        <w:rPr>
          <w:rFonts w:cs="Arial"/>
          <w:iCs/>
          <w:sz w:val="20"/>
          <w:szCs w:val="20"/>
        </w:rPr>
        <w:t xml:space="preserve">called the </w:t>
      </w:r>
      <w:r w:rsidRPr="008C2F77">
        <w:rPr>
          <w:rFonts w:cs="Arial"/>
          <w:iCs/>
          <w:sz w:val="20"/>
          <w:szCs w:val="20"/>
        </w:rPr>
        <w:t>Aboriginal Heritage Register (AHR) is used to investigate and determine the identification of any known Aboriginal site</w:t>
      </w:r>
      <w:r w:rsidR="001814CF">
        <w:rPr>
          <w:rFonts w:cs="Arial"/>
          <w:iCs/>
          <w:sz w:val="20"/>
          <w:szCs w:val="20"/>
        </w:rPr>
        <w:t>s</w:t>
      </w:r>
      <w:r w:rsidRPr="008C2F77">
        <w:rPr>
          <w:rFonts w:cs="Arial"/>
          <w:iCs/>
          <w:sz w:val="20"/>
          <w:szCs w:val="20"/>
        </w:rPr>
        <w:t xml:space="preserve">.  </w:t>
      </w:r>
      <w:r w:rsidR="00DB681F">
        <w:rPr>
          <w:rFonts w:cs="Arial"/>
          <w:iCs/>
          <w:sz w:val="20"/>
          <w:szCs w:val="20"/>
        </w:rPr>
        <w:t xml:space="preserve">Third parties can access the Aboriginal Heritage Property Search to determine whether there is a need to seek further advice about Aboriginal </w:t>
      </w:r>
      <w:r w:rsidR="005D74F2">
        <w:rPr>
          <w:rFonts w:cs="Arial"/>
          <w:iCs/>
          <w:sz w:val="20"/>
          <w:szCs w:val="20"/>
        </w:rPr>
        <w:t xml:space="preserve">cultural heritage </w:t>
      </w:r>
      <w:r w:rsidR="00DB681F">
        <w:rPr>
          <w:rFonts w:cs="Arial"/>
          <w:iCs/>
          <w:sz w:val="20"/>
          <w:szCs w:val="20"/>
        </w:rPr>
        <w:t>in an identified area.</w:t>
      </w:r>
    </w:p>
    <w:p w14:paraId="69230F8D" w14:textId="77777777" w:rsidR="00DB681F" w:rsidRDefault="00DB681F" w:rsidP="008C2F77">
      <w:pPr>
        <w:jc w:val="both"/>
        <w:rPr>
          <w:rFonts w:cs="Arial"/>
          <w:iCs/>
          <w:sz w:val="20"/>
          <w:szCs w:val="20"/>
        </w:rPr>
      </w:pPr>
    </w:p>
    <w:p w14:paraId="011892B5" w14:textId="3943DDFD" w:rsidR="00142FA7" w:rsidRPr="008C2F77" w:rsidRDefault="00142FA7" w:rsidP="008C2F77">
      <w:pPr>
        <w:jc w:val="both"/>
        <w:rPr>
          <w:rFonts w:cs="Arial"/>
          <w:iCs/>
          <w:sz w:val="20"/>
          <w:szCs w:val="20"/>
        </w:rPr>
      </w:pPr>
      <w:r w:rsidRPr="008C2F77">
        <w:rPr>
          <w:rFonts w:cs="Arial"/>
          <w:iCs/>
          <w:sz w:val="20"/>
          <w:szCs w:val="20"/>
        </w:rPr>
        <w:t>Aboriginal Heritage Tasmania regulate</w:t>
      </w:r>
      <w:r w:rsidR="00996150">
        <w:rPr>
          <w:rFonts w:cs="Arial"/>
          <w:iCs/>
          <w:sz w:val="20"/>
          <w:szCs w:val="20"/>
        </w:rPr>
        <w:t>s Tasmania’s unique Aboriginal h</w:t>
      </w:r>
      <w:r w:rsidRPr="008C2F77">
        <w:rPr>
          <w:rFonts w:cs="Arial"/>
          <w:iCs/>
          <w:sz w:val="20"/>
          <w:szCs w:val="20"/>
        </w:rPr>
        <w:t xml:space="preserve">eritage and manages the AHR.  Any known sites </w:t>
      </w:r>
      <w:r w:rsidR="005D74F2">
        <w:rPr>
          <w:rFonts w:cs="Arial"/>
          <w:iCs/>
          <w:sz w:val="20"/>
          <w:szCs w:val="20"/>
        </w:rPr>
        <w:t>are</w:t>
      </w:r>
      <w:r w:rsidRPr="008C2F77">
        <w:rPr>
          <w:rFonts w:cs="Arial"/>
          <w:iCs/>
          <w:sz w:val="20"/>
          <w:szCs w:val="20"/>
        </w:rPr>
        <w:t xml:space="preserve"> protected by law (</w:t>
      </w:r>
      <w:r w:rsidR="001814CF">
        <w:rPr>
          <w:rFonts w:cs="Arial"/>
          <w:iCs/>
          <w:sz w:val="20"/>
          <w:szCs w:val="20"/>
        </w:rPr>
        <w:t xml:space="preserve">Tasmanian </w:t>
      </w:r>
      <w:r w:rsidRPr="008C2F77">
        <w:rPr>
          <w:rFonts w:cs="Arial"/>
          <w:i/>
          <w:iCs/>
          <w:sz w:val="20"/>
          <w:szCs w:val="20"/>
        </w:rPr>
        <w:t>Aboriginal Heritage Act 1975</w:t>
      </w:r>
      <w:r w:rsidRPr="008C2F77">
        <w:rPr>
          <w:rFonts w:cs="Arial"/>
          <w:iCs/>
          <w:sz w:val="20"/>
          <w:szCs w:val="20"/>
        </w:rPr>
        <w:t>)</w:t>
      </w:r>
      <w:r w:rsidR="005D74F2">
        <w:rPr>
          <w:rFonts w:cs="Arial"/>
          <w:iCs/>
          <w:sz w:val="20"/>
          <w:szCs w:val="20"/>
        </w:rPr>
        <w:t>.</w:t>
      </w:r>
      <w:r w:rsidRPr="008C2F77">
        <w:rPr>
          <w:rFonts w:cs="Arial"/>
          <w:iCs/>
          <w:sz w:val="20"/>
          <w:szCs w:val="20"/>
        </w:rPr>
        <w:t xml:space="preserve"> </w:t>
      </w:r>
      <w:r w:rsidR="005D74F2">
        <w:rPr>
          <w:rFonts w:cs="Arial"/>
          <w:iCs/>
          <w:sz w:val="20"/>
          <w:szCs w:val="20"/>
        </w:rPr>
        <w:t>A</w:t>
      </w:r>
      <w:r w:rsidRPr="008C2F77">
        <w:rPr>
          <w:rFonts w:cs="Arial"/>
          <w:iCs/>
          <w:sz w:val="20"/>
          <w:szCs w:val="20"/>
        </w:rPr>
        <w:t xml:space="preserve"> planning and mapping process to identify and evaluate areas containing potential HCVs, specifically Aboriginal sites in high sensitivity zones</w:t>
      </w:r>
      <w:r w:rsidR="005D74F2">
        <w:rPr>
          <w:rFonts w:cs="Arial"/>
          <w:iCs/>
          <w:sz w:val="20"/>
          <w:szCs w:val="20"/>
        </w:rPr>
        <w:t>, must be undertaken before any development activity commences.</w:t>
      </w:r>
    </w:p>
    <w:p w14:paraId="26C0CE3F" w14:textId="77777777" w:rsidR="0032287A" w:rsidRDefault="0032287A" w:rsidP="008C2F77">
      <w:pPr>
        <w:jc w:val="both"/>
        <w:rPr>
          <w:rFonts w:cs="Arial"/>
          <w:iCs/>
          <w:sz w:val="20"/>
          <w:szCs w:val="20"/>
        </w:rPr>
      </w:pPr>
    </w:p>
    <w:p w14:paraId="4DB50BF9" w14:textId="3E15318B" w:rsidR="00115290" w:rsidRPr="00115290" w:rsidRDefault="00115290" w:rsidP="008C2F77">
      <w:pPr>
        <w:jc w:val="both"/>
        <w:rPr>
          <w:rFonts w:cs="Arial"/>
          <w:iCs/>
          <w:sz w:val="20"/>
          <w:szCs w:val="20"/>
        </w:rPr>
      </w:pPr>
      <w:r>
        <w:rPr>
          <w:rFonts w:cs="Arial"/>
          <w:iCs/>
          <w:sz w:val="20"/>
          <w:szCs w:val="20"/>
        </w:rPr>
        <w:t>The “</w:t>
      </w:r>
      <w:hyperlink r:id="rId9" w:history="1">
        <w:r w:rsidRPr="005D74F2">
          <w:rPr>
            <w:rStyle w:val="Hyperlink"/>
            <w:rFonts w:cs="Arial"/>
            <w:i/>
            <w:iCs/>
            <w:sz w:val="20"/>
            <w:szCs w:val="20"/>
          </w:rPr>
          <w:t>Procedures for Managing Aboriginal Cultural Herita</w:t>
        </w:r>
        <w:r w:rsidRPr="005D74F2">
          <w:rPr>
            <w:rStyle w:val="Hyperlink"/>
            <w:rFonts w:cs="Arial"/>
            <w:i/>
            <w:iCs/>
            <w:sz w:val="20"/>
            <w:szCs w:val="20"/>
          </w:rPr>
          <w:t>g</w:t>
        </w:r>
        <w:r w:rsidRPr="005D74F2">
          <w:rPr>
            <w:rStyle w:val="Hyperlink"/>
            <w:rFonts w:cs="Arial"/>
            <w:i/>
            <w:iCs/>
            <w:sz w:val="20"/>
            <w:szCs w:val="20"/>
          </w:rPr>
          <w:t>e When Preparing Forest Practices Plans</w:t>
        </w:r>
      </w:hyperlink>
      <w:r>
        <w:rPr>
          <w:rFonts w:cs="Arial"/>
          <w:iCs/>
          <w:sz w:val="20"/>
          <w:szCs w:val="20"/>
        </w:rPr>
        <w:t>” is a document used to address Aboriginal cultural aspects of forest management in Tasmania.</w:t>
      </w:r>
    </w:p>
    <w:p w14:paraId="35992091" w14:textId="77777777" w:rsidR="00115290" w:rsidRPr="008C2F77" w:rsidRDefault="00115290" w:rsidP="008C2F77">
      <w:pPr>
        <w:jc w:val="both"/>
        <w:rPr>
          <w:rFonts w:cs="Arial"/>
          <w:iCs/>
          <w:sz w:val="20"/>
          <w:szCs w:val="20"/>
        </w:rPr>
      </w:pPr>
    </w:p>
    <w:p w14:paraId="4E833962" w14:textId="7BA8021B" w:rsidR="00142FA7" w:rsidRPr="001E564F" w:rsidRDefault="00115290" w:rsidP="008C2F77">
      <w:pPr>
        <w:jc w:val="both"/>
        <w:rPr>
          <w:rFonts w:cs="Arial"/>
          <w:iCs/>
          <w:sz w:val="20"/>
          <w:szCs w:val="20"/>
        </w:rPr>
      </w:pPr>
      <w:r>
        <w:rPr>
          <w:rFonts w:cs="Arial"/>
          <w:iCs/>
          <w:sz w:val="20"/>
          <w:szCs w:val="20"/>
        </w:rPr>
        <w:t>Historical cultural h</w:t>
      </w:r>
      <w:r w:rsidR="00142FA7" w:rsidRPr="008C2F77">
        <w:rPr>
          <w:rFonts w:cs="Arial"/>
          <w:iCs/>
          <w:sz w:val="20"/>
          <w:szCs w:val="20"/>
        </w:rPr>
        <w:t>eritage</w:t>
      </w:r>
      <w:r>
        <w:rPr>
          <w:rFonts w:cs="Arial"/>
          <w:iCs/>
          <w:sz w:val="20"/>
          <w:szCs w:val="20"/>
        </w:rPr>
        <w:t xml:space="preserve"> (predominantly European)</w:t>
      </w:r>
      <w:r w:rsidR="00142FA7" w:rsidRPr="008C2F77">
        <w:rPr>
          <w:rFonts w:cs="Arial"/>
          <w:iCs/>
          <w:sz w:val="20"/>
          <w:szCs w:val="20"/>
        </w:rPr>
        <w:t xml:space="preserve"> is coordinated through Heritage Tasmania who manage the Tasmanian Heritage Register (THR).</w:t>
      </w:r>
      <w:r w:rsidR="001E564F">
        <w:rPr>
          <w:rFonts w:cs="Arial"/>
          <w:iCs/>
          <w:sz w:val="20"/>
          <w:szCs w:val="20"/>
        </w:rPr>
        <w:t xml:space="preserve">  The “</w:t>
      </w:r>
      <w:r w:rsidR="001E564F">
        <w:rPr>
          <w:rFonts w:cs="Arial"/>
          <w:i/>
          <w:iCs/>
          <w:sz w:val="20"/>
          <w:szCs w:val="20"/>
        </w:rPr>
        <w:t>Procedures for Managing Historic Cultural Heritage when Preparing Forest Practices Plans</w:t>
      </w:r>
      <w:r w:rsidR="001E564F">
        <w:rPr>
          <w:rFonts w:cs="Arial"/>
          <w:iCs/>
          <w:sz w:val="20"/>
          <w:szCs w:val="20"/>
        </w:rPr>
        <w:t>” provides comprehensive instructions when protecting historic cultural heritage sites.</w:t>
      </w:r>
    </w:p>
    <w:p w14:paraId="1B3D5539" w14:textId="77777777" w:rsidR="0032287A" w:rsidRPr="008C2F77" w:rsidRDefault="0032287A" w:rsidP="008C2F77">
      <w:pPr>
        <w:jc w:val="both"/>
        <w:rPr>
          <w:rFonts w:cs="Arial"/>
          <w:iCs/>
          <w:sz w:val="20"/>
          <w:szCs w:val="20"/>
        </w:rPr>
      </w:pPr>
    </w:p>
    <w:p w14:paraId="1AFB1F69" w14:textId="77777777" w:rsidR="00142FA7" w:rsidRPr="008C2F77" w:rsidRDefault="00142FA7" w:rsidP="008C2F77">
      <w:pPr>
        <w:jc w:val="both"/>
        <w:rPr>
          <w:rFonts w:cs="Arial"/>
          <w:iCs/>
          <w:sz w:val="20"/>
          <w:szCs w:val="20"/>
        </w:rPr>
      </w:pPr>
      <w:r w:rsidRPr="008C2F77">
        <w:rPr>
          <w:rFonts w:cs="Arial"/>
          <w:iCs/>
          <w:sz w:val="20"/>
          <w:szCs w:val="20"/>
        </w:rPr>
        <w:t xml:space="preserve">Consultation with an expert is required to confirm </w:t>
      </w:r>
      <w:r w:rsidR="00802EFC">
        <w:rPr>
          <w:rFonts w:cs="Arial"/>
          <w:iCs/>
          <w:sz w:val="20"/>
          <w:szCs w:val="20"/>
        </w:rPr>
        <w:t>management</w:t>
      </w:r>
      <w:r w:rsidRPr="008C2F77">
        <w:rPr>
          <w:rFonts w:cs="Arial"/>
          <w:iCs/>
          <w:sz w:val="20"/>
          <w:szCs w:val="20"/>
        </w:rPr>
        <w:t xml:space="preserve"> of </w:t>
      </w:r>
      <w:r w:rsidR="00CC02D4">
        <w:rPr>
          <w:rFonts w:cs="Arial"/>
          <w:iCs/>
          <w:sz w:val="20"/>
          <w:szCs w:val="20"/>
        </w:rPr>
        <w:t>known sites</w:t>
      </w:r>
      <w:r w:rsidR="00FA7865">
        <w:rPr>
          <w:rFonts w:cs="Arial"/>
          <w:iCs/>
          <w:sz w:val="20"/>
          <w:szCs w:val="20"/>
          <w:lang w:val="en-US"/>
        </w:rPr>
        <w:t xml:space="preserve"> through</w:t>
      </w:r>
      <w:r w:rsidRPr="008C2F77">
        <w:rPr>
          <w:rFonts w:cs="Arial"/>
          <w:iCs/>
          <w:sz w:val="20"/>
          <w:szCs w:val="20"/>
          <w:lang w:val="en-US"/>
        </w:rPr>
        <w:t xml:space="preserve"> prescriptions </w:t>
      </w:r>
      <w:r w:rsidR="00FA7865">
        <w:rPr>
          <w:rFonts w:cs="Arial"/>
          <w:iCs/>
          <w:sz w:val="20"/>
          <w:szCs w:val="20"/>
          <w:lang w:val="en-US"/>
        </w:rPr>
        <w:t xml:space="preserve">that </w:t>
      </w:r>
      <w:r w:rsidRPr="008C2F77">
        <w:rPr>
          <w:rFonts w:cs="Arial"/>
          <w:iCs/>
          <w:sz w:val="20"/>
          <w:szCs w:val="20"/>
          <w:lang w:val="en-US"/>
        </w:rPr>
        <w:t xml:space="preserve">are included </w:t>
      </w:r>
      <w:r w:rsidR="001E564F">
        <w:rPr>
          <w:rFonts w:cs="Arial"/>
          <w:iCs/>
          <w:sz w:val="20"/>
          <w:szCs w:val="20"/>
          <w:lang w:val="en-US"/>
        </w:rPr>
        <w:t>within the FPP</w:t>
      </w:r>
      <w:r w:rsidRPr="008C2F77">
        <w:rPr>
          <w:rFonts w:cs="Arial"/>
          <w:iCs/>
          <w:sz w:val="20"/>
          <w:szCs w:val="20"/>
          <w:lang w:val="en-US"/>
        </w:rPr>
        <w:t xml:space="preserve"> and communicated to operators.</w:t>
      </w:r>
      <w:r w:rsidR="001E564F">
        <w:rPr>
          <w:rFonts w:cs="Arial"/>
          <w:iCs/>
          <w:sz w:val="20"/>
          <w:szCs w:val="20"/>
        </w:rPr>
        <w:t xml:space="preserve">  </w:t>
      </w:r>
      <w:r w:rsidRPr="008C2F77">
        <w:rPr>
          <w:rFonts w:cs="Arial"/>
          <w:iCs/>
          <w:sz w:val="20"/>
          <w:szCs w:val="20"/>
        </w:rPr>
        <w:t xml:space="preserve">If Aboriginal sites / artefacts or European cultural heritage are identified during operational activities, exclusion zones are immediately located around the respective site for </w:t>
      </w:r>
      <w:r w:rsidR="00802EFC">
        <w:rPr>
          <w:rFonts w:cs="Arial"/>
          <w:iCs/>
          <w:sz w:val="20"/>
          <w:szCs w:val="20"/>
        </w:rPr>
        <w:t>maintenance of site integrity</w:t>
      </w:r>
      <w:r w:rsidRPr="008C2F77">
        <w:rPr>
          <w:rFonts w:cs="Arial"/>
          <w:iCs/>
          <w:sz w:val="20"/>
          <w:szCs w:val="20"/>
        </w:rPr>
        <w:t xml:space="preserve">, with the appropriate </w:t>
      </w:r>
      <w:r w:rsidR="00996150">
        <w:rPr>
          <w:rFonts w:cs="Arial"/>
          <w:iCs/>
          <w:sz w:val="20"/>
          <w:szCs w:val="20"/>
        </w:rPr>
        <w:t>specialist / r</w:t>
      </w:r>
      <w:r w:rsidRPr="008C2F77">
        <w:rPr>
          <w:rFonts w:cs="Arial"/>
          <w:iCs/>
          <w:sz w:val="20"/>
          <w:szCs w:val="20"/>
        </w:rPr>
        <w:t>egulator are contacted to seek their advice and guidance on future management requirements.</w:t>
      </w:r>
    </w:p>
    <w:p w14:paraId="2EF0BF5C" w14:textId="01F3067D" w:rsidR="0032287A" w:rsidRDefault="0032287A" w:rsidP="008C2F77">
      <w:pPr>
        <w:jc w:val="both"/>
        <w:rPr>
          <w:rFonts w:cs="Arial"/>
          <w:iCs/>
          <w:sz w:val="20"/>
          <w:szCs w:val="20"/>
          <w:lang w:val="en-US"/>
        </w:rPr>
      </w:pPr>
    </w:p>
    <w:p w14:paraId="634CA2BA" w14:textId="22CA1744" w:rsidR="00A07048" w:rsidRDefault="00A07048" w:rsidP="008C2F77">
      <w:pPr>
        <w:jc w:val="both"/>
        <w:rPr>
          <w:rFonts w:cs="Arial"/>
          <w:iCs/>
          <w:sz w:val="20"/>
          <w:szCs w:val="20"/>
          <w:lang w:val="en-US"/>
        </w:rPr>
      </w:pPr>
    </w:p>
    <w:p w14:paraId="3DEB5D3A" w14:textId="1404DAAD" w:rsidR="00A07048" w:rsidRDefault="00A07048" w:rsidP="008C2F77">
      <w:pPr>
        <w:jc w:val="both"/>
        <w:rPr>
          <w:rFonts w:cs="Arial"/>
          <w:iCs/>
          <w:sz w:val="20"/>
          <w:szCs w:val="20"/>
          <w:lang w:val="en-US"/>
        </w:rPr>
      </w:pPr>
    </w:p>
    <w:p w14:paraId="1945D5EC" w14:textId="189E68BD" w:rsidR="00A07048" w:rsidRDefault="00A07048" w:rsidP="008C2F77">
      <w:pPr>
        <w:jc w:val="both"/>
        <w:rPr>
          <w:rFonts w:cs="Arial"/>
          <w:iCs/>
          <w:sz w:val="20"/>
          <w:szCs w:val="20"/>
          <w:lang w:val="en-US"/>
        </w:rPr>
      </w:pPr>
    </w:p>
    <w:p w14:paraId="1024D615" w14:textId="676F5C33" w:rsidR="00A07048" w:rsidRDefault="00A07048" w:rsidP="008C2F77">
      <w:pPr>
        <w:jc w:val="both"/>
        <w:rPr>
          <w:rFonts w:cs="Arial"/>
          <w:iCs/>
          <w:sz w:val="20"/>
          <w:szCs w:val="20"/>
          <w:lang w:val="en-US"/>
        </w:rPr>
      </w:pPr>
    </w:p>
    <w:p w14:paraId="3630F1DC" w14:textId="77777777" w:rsidR="00A07048" w:rsidRDefault="00A07048" w:rsidP="008C2F77">
      <w:pPr>
        <w:jc w:val="both"/>
        <w:rPr>
          <w:rFonts w:cs="Arial"/>
          <w:iCs/>
          <w:sz w:val="20"/>
          <w:szCs w:val="20"/>
          <w:lang w:val="en-US"/>
        </w:rPr>
      </w:pPr>
    </w:p>
    <w:p w14:paraId="64E9F972" w14:textId="77777777" w:rsidR="00996150" w:rsidRPr="00996150" w:rsidRDefault="00996150" w:rsidP="008C2F77">
      <w:pPr>
        <w:jc w:val="both"/>
        <w:rPr>
          <w:rFonts w:cs="Arial"/>
          <w:b/>
          <w:iCs/>
          <w:sz w:val="20"/>
          <w:szCs w:val="20"/>
          <w:lang w:val="en-US"/>
        </w:rPr>
      </w:pPr>
      <w:r w:rsidRPr="008C2F77">
        <w:rPr>
          <w:rFonts w:cs="Arial"/>
          <w:b/>
          <w:iCs/>
          <w:sz w:val="20"/>
          <w:szCs w:val="20"/>
          <w:lang w:val="en-US"/>
        </w:rPr>
        <w:t xml:space="preserve">Do you have any comments regarding whether these controls are sufficient at </w:t>
      </w:r>
      <w:r>
        <w:rPr>
          <w:rFonts w:cs="Arial"/>
          <w:b/>
          <w:iCs/>
          <w:sz w:val="20"/>
          <w:szCs w:val="20"/>
          <w:lang w:val="en-US"/>
        </w:rPr>
        <w:t>manag</w:t>
      </w:r>
      <w:r w:rsidRPr="008C2F77">
        <w:rPr>
          <w:rFonts w:cs="Arial"/>
          <w:b/>
          <w:iCs/>
          <w:sz w:val="20"/>
          <w:szCs w:val="20"/>
          <w:lang w:val="en-US"/>
        </w:rPr>
        <w:t>ing these values during harvesting operation</w:t>
      </w:r>
      <w:r>
        <w:rPr>
          <w:rFonts w:cs="Arial"/>
          <w:b/>
          <w:iCs/>
          <w:sz w:val="20"/>
          <w:szCs w:val="20"/>
          <w:lang w:val="en-US"/>
        </w:rPr>
        <w:t>s? Are further controls needed?</w:t>
      </w:r>
    </w:p>
    <w:p w14:paraId="7F13801F" w14:textId="77777777" w:rsidR="00996150" w:rsidRPr="008C2F77" w:rsidRDefault="00996150" w:rsidP="008C2F77">
      <w:pPr>
        <w:jc w:val="both"/>
        <w:rPr>
          <w:rFonts w:cs="Arial"/>
          <w:iCs/>
          <w:sz w:val="20"/>
          <w:szCs w:val="20"/>
          <w:lang w:val="en-US"/>
        </w:rPr>
      </w:pPr>
    </w:p>
    <w:p w14:paraId="2A27332D" w14:textId="77777777" w:rsidR="00DB681F" w:rsidRDefault="00DB681F" w:rsidP="00DB681F">
      <w:pPr>
        <w:jc w:val="both"/>
        <w:rPr>
          <w:rFonts w:cs="Arial"/>
          <w:i/>
          <w:iCs/>
          <w:sz w:val="20"/>
          <w:szCs w:val="20"/>
          <w:lang w:val="en-US"/>
        </w:rPr>
      </w:pPr>
      <w:r w:rsidRPr="008C2F77">
        <w:rPr>
          <w:rFonts w:cs="Arial"/>
          <w:i/>
          <w:iCs/>
          <w:sz w:val="20"/>
          <w:szCs w:val="20"/>
          <w:lang w:val="en-US"/>
        </w:rPr>
        <w:t>Your comments</w:t>
      </w:r>
    </w:p>
    <w:p w14:paraId="68772285" w14:textId="77777777" w:rsidR="00D301D8" w:rsidRPr="00304BFC" w:rsidRDefault="00D301D8" w:rsidP="00D301D8">
      <w:pPr>
        <w:jc w:val="both"/>
        <w:rPr>
          <w:rFonts w:cs="Arial"/>
          <w:iCs/>
          <w:sz w:val="20"/>
          <w:szCs w:val="20"/>
          <w:lang w:val="en-US"/>
        </w:rPr>
      </w:pPr>
      <w:r>
        <w:rPr>
          <w:rFonts w:cs="Arial"/>
          <w:iCs/>
          <w:sz w:val="20"/>
          <w:szCs w:val="20"/>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CE32063" w14:textId="77777777" w:rsidR="00DB681F" w:rsidRPr="004C4E5D" w:rsidRDefault="00DB681F" w:rsidP="00DB681F">
      <w:pPr>
        <w:jc w:val="both"/>
        <w:rPr>
          <w:rFonts w:cs="Arial"/>
          <w:iCs/>
          <w:sz w:val="20"/>
          <w:szCs w:val="20"/>
          <w:lang w:val="en-US"/>
        </w:rPr>
      </w:pPr>
    </w:p>
    <w:p w14:paraId="705E440A" w14:textId="77777777" w:rsidR="00DB681F" w:rsidRPr="004C4E5D" w:rsidRDefault="00DB681F" w:rsidP="00DB681F">
      <w:pPr>
        <w:jc w:val="both"/>
        <w:rPr>
          <w:rFonts w:cs="Arial"/>
          <w:iCs/>
          <w:sz w:val="20"/>
          <w:szCs w:val="20"/>
          <w:lang w:val="en-US"/>
        </w:rPr>
      </w:pPr>
    </w:p>
    <w:p w14:paraId="1D1F7CDB" w14:textId="77777777" w:rsidR="00F8447D" w:rsidRDefault="00F8447D" w:rsidP="008C2F77">
      <w:pPr>
        <w:jc w:val="both"/>
        <w:rPr>
          <w:rFonts w:cs="Arial"/>
          <w:i/>
          <w:iCs/>
          <w:sz w:val="20"/>
          <w:szCs w:val="20"/>
          <w:lang w:val="en-US"/>
        </w:rPr>
      </w:pPr>
    </w:p>
    <w:p w14:paraId="57B758A7" w14:textId="77777777" w:rsidR="00142FA7" w:rsidRDefault="00142FA7" w:rsidP="008C2F77">
      <w:pPr>
        <w:jc w:val="both"/>
        <w:rPr>
          <w:rFonts w:cs="Arial"/>
          <w:sz w:val="20"/>
          <w:szCs w:val="20"/>
        </w:rPr>
      </w:pPr>
    </w:p>
    <w:p w14:paraId="2FD0D9DB" w14:textId="77777777" w:rsidR="008B2A80" w:rsidRPr="008C2F77" w:rsidRDefault="008B2A80" w:rsidP="008C2F77">
      <w:pPr>
        <w:jc w:val="both"/>
        <w:rPr>
          <w:rFonts w:cs="Arial"/>
          <w:sz w:val="20"/>
          <w:szCs w:val="20"/>
        </w:rPr>
      </w:pPr>
    </w:p>
    <w:p w14:paraId="7A428291" w14:textId="715A0FEE" w:rsidR="00142FA7" w:rsidRPr="008C2F77" w:rsidRDefault="00142FA7" w:rsidP="008C2F77">
      <w:pPr>
        <w:jc w:val="both"/>
        <w:rPr>
          <w:rFonts w:cs="Arial"/>
          <w:b/>
          <w:iCs/>
          <w:sz w:val="20"/>
          <w:szCs w:val="20"/>
          <w:lang w:val="en-US"/>
        </w:rPr>
      </w:pPr>
      <w:r w:rsidRPr="008C2F77">
        <w:rPr>
          <w:rFonts w:cs="Arial"/>
          <w:b/>
          <w:iCs/>
          <w:sz w:val="20"/>
          <w:szCs w:val="20"/>
          <w:lang w:val="en-US"/>
        </w:rPr>
        <w:t xml:space="preserve">Do you have any other comments you would like to communicate regarding the Supply Area or any of the </w:t>
      </w:r>
      <w:r w:rsidR="008B2A80">
        <w:rPr>
          <w:rFonts w:cs="Arial"/>
          <w:b/>
          <w:iCs/>
          <w:sz w:val="20"/>
          <w:szCs w:val="20"/>
          <w:lang w:val="en-US"/>
        </w:rPr>
        <w:t>S</w:t>
      </w:r>
      <w:r w:rsidRPr="008C2F77">
        <w:rPr>
          <w:rFonts w:cs="Arial"/>
          <w:b/>
          <w:iCs/>
          <w:sz w:val="20"/>
          <w:szCs w:val="20"/>
          <w:lang w:val="en-US"/>
        </w:rPr>
        <w:t>uppliers</w:t>
      </w:r>
      <w:r w:rsidR="008B2A80">
        <w:rPr>
          <w:rFonts w:cs="Arial"/>
          <w:b/>
          <w:iCs/>
          <w:sz w:val="20"/>
          <w:szCs w:val="20"/>
          <w:lang w:val="en-US"/>
        </w:rPr>
        <w:t xml:space="preserve"> that sell plantation material to Forico</w:t>
      </w:r>
      <w:r w:rsidRPr="008C2F77">
        <w:rPr>
          <w:rFonts w:cs="Arial"/>
          <w:b/>
          <w:iCs/>
          <w:sz w:val="20"/>
          <w:szCs w:val="20"/>
          <w:lang w:val="en-US"/>
        </w:rPr>
        <w:t>?</w:t>
      </w:r>
    </w:p>
    <w:p w14:paraId="3E0A96AB" w14:textId="77777777" w:rsidR="00D301D8" w:rsidRPr="00304BFC" w:rsidRDefault="00D301D8" w:rsidP="00D301D8">
      <w:pPr>
        <w:jc w:val="both"/>
        <w:rPr>
          <w:rFonts w:cs="Arial"/>
          <w:iCs/>
          <w:sz w:val="20"/>
          <w:szCs w:val="20"/>
          <w:lang w:val="en-US"/>
        </w:rPr>
      </w:pPr>
      <w:r>
        <w:rPr>
          <w:rFonts w:cs="Arial"/>
          <w:iCs/>
          <w:sz w:val="20"/>
          <w:szCs w:val="20"/>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56D9FED" w14:textId="77777777" w:rsidR="008B2A80" w:rsidRPr="008C2F77" w:rsidRDefault="008B2A80" w:rsidP="008C2F77">
      <w:pPr>
        <w:jc w:val="both"/>
        <w:rPr>
          <w:rFonts w:cs="Arial"/>
          <w:iCs/>
          <w:sz w:val="20"/>
          <w:szCs w:val="20"/>
          <w:lang w:val="en-US"/>
        </w:rPr>
      </w:pPr>
    </w:p>
    <w:p w14:paraId="199D0E0F" w14:textId="77777777" w:rsidR="00142FA7" w:rsidRPr="008C2F77" w:rsidRDefault="00142FA7" w:rsidP="008C2F77">
      <w:pPr>
        <w:jc w:val="both"/>
        <w:rPr>
          <w:rFonts w:cs="Arial"/>
          <w:iCs/>
          <w:sz w:val="20"/>
          <w:szCs w:val="20"/>
          <w:lang w:val="en-US"/>
        </w:rPr>
      </w:pPr>
    </w:p>
    <w:p w14:paraId="39310973" w14:textId="77777777" w:rsidR="00142FA7" w:rsidRPr="008C2F77" w:rsidRDefault="00142FA7" w:rsidP="008C2F77">
      <w:pPr>
        <w:jc w:val="both"/>
        <w:rPr>
          <w:rFonts w:cs="Arial"/>
          <w:b/>
          <w:iCs/>
          <w:sz w:val="20"/>
          <w:szCs w:val="20"/>
          <w:lang w:val="en-US"/>
        </w:rPr>
      </w:pPr>
      <w:r w:rsidRPr="008C2F77">
        <w:rPr>
          <w:rFonts w:cs="Arial"/>
          <w:b/>
          <w:iCs/>
          <w:sz w:val="20"/>
          <w:szCs w:val="20"/>
          <w:lang w:val="en-US"/>
        </w:rPr>
        <w:t>Thank you for your time.  Forico will provide a written response to all participating stakeholders on how their comments were considered within 60 days following the submission date.</w:t>
      </w:r>
    </w:p>
    <w:p w14:paraId="29445CDE" w14:textId="77777777" w:rsidR="00582975" w:rsidRPr="008C2F77" w:rsidRDefault="00582975" w:rsidP="008C2F77">
      <w:pPr>
        <w:jc w:val="both"/>
        <w:rPr>
          <w:rFonts w:cs="Arial"/>
          <w:sz w:val="20"/>
          <w:szCs w:val="20"/>
        </w:rPr>
      </w:pPr>
    </w:p>
    <w:sectPr w:rsidR="00582975" w:rsidRPr="008C2F77" w:rsidSect="00100F58">
      <w:headerReference w:type="default" r:id="rId10"/>
      <w:footerReference w:type="default" r:id="rId11"/>
      <w:pgSz w:w="11906" w:h="16838"/>
      <w:pgMar w:top="1440" w:right="720" w:bottom="144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AB6BE0" w14:textId="77777777" w:rsidR="004868C9" w:rsidRDefault="004868C9">
      <w:r>
        <w:separator/>
      </w:r>
    </w:p>
  </w:endnote>
  <w:endnote w:type="continuationSeparator" w:id="0">
    <w:p w14:paraId="2E55A70D" w14:textId="77777777" w:rsidR="004868C9" w:rsidRDefault="004868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EE4459" w14:textId="001FB526" w:rsidR="002E39DD" w:rsidRPr="00180B97" w:rsidRDefault="00821DF2" w:rsidP="00180B97">
    <w:pPr>
      <w:pStyle w:val="Footer"/>
      <w:tabs>
        <w:tab w:val="clear" w:pos="4153"/>
        <w:tab w:val="clear" w:pos="8306"/>
        <w:tab w:val="left" w:pos="3340"/>
      </w:tabs>
      <w:spacing w:before="60" w:after="60"/>
      <w:jc w:val="right"/>
      <w:rPr>
        <w:sz w:val="16"/>
        <w:szCs w:val="16"/>
      </w:rPr>
    </w:pPr>
    <w:r w:rsidRPr="00180B97">
      <w:rPr>
        <w:rFonts w:cs="Arial"/>
        <w:snapToGrid w:val="0"/>
        <w:sz w:val="16"/>
        <w:szCs w:val="16"/>
      </w:rPr>
      <w:t xml:space="preserve">Page </w:t>
    </w:r>
    <w:r w:rsidRPr="00180B97">
      <w:rPr>
        <w:rFonts w:cs="Arial"/>
        <w:snapToGrid w:val="0"/>
        <w:sz w:val="16"/>
        <w:szCs w:val="16"/>
      </w:rPr>
      <w:fldChar w:fldCharType="begin"/>
    </w:r>
    <w:r w:rsidRPr="00180B97">
      <w:rPr>
        <w:rFonts w:cs="Arial"/>
        <w:snapToGrid w:val="0"/>
        <w:sz w:val="16"/>
        <w:szCs w:val="16"/>
      </w:rPr>
      <w:instrText xml:space="preserve"> PAGE </w:instrText>
    </w:r>
    <w:r w:rsidRPr="00180B97">
      <w:rPr>
        <w:rFonts w:cs="Arial"/>
        <w:snapToGrid w:val="0"/>
        <w:sz w:val="16"/>
        <w:szCs w:val="16"/>
      </w:rPr>
      <w:fldChar w:fldCharType="separate"/>
    </w:r>
    <w:r w:rsidRPr="00180B97">
      <w:rPr>
        <w:rFonts w:cs="Arial"/>
        <w:snapToGrid w:val="0"/>
        <w:sz w:val="16"/>
        <w:szCs w:val="16"/>
      </w:rPr>
      <w:t>1</w:t>
    </w:r>
    <w:r w:rsidRPr="00180B97">
      <w:rPr>
        <w:rFonts w:cs="Arial"/>
        <w:snapToGrid w:val="0"/>
        <w:sz w:val="16"/>
        <w:szCs w:val="16"/>
      </w:rPr>
      <w:fldChar w:fldCharType="end"/>
    </w:r>
    <w:r w:rsidRPr="00180B97">
      <w:rPr>
        <w:rFonts w:cs="Arial"/>
        <w:snapToGrid w:val="0"/>
        <w:sz w:val="16"/>
        <w:szCs w:val="16"/>
      </w:rPr>
      <w:t xml:space="preserve"> of </w:t>
    </w:r>
    <w:r w:rsidRPr="00180B97">
      <w:rPr>
        <w:rFonts w:cs="Arial"/>
        <w:snapToGrid w:val="0"/>
        <w:sz w:val="16"/>
        <w:szCs w:val="16"/>
      </w:rPr>
      <w:fldChar w:fldCharType="begin"/>
    </w:r>
    <w:r w:rsidRPr="00180B97">
      <w:rPr>
        <w:rFonts w:cs="Arial"/>
        <w:snapToGrid w:val="0"/>
        <w:sz w:val="16"/>
        <w:szCs w:val="16"/>
      </w:rPr>
      <w:instrText xml:space="preserve"> NUMPAGES </w:instrText>
    </w:r>
    <w:r w:rsidRPr="00180B97">
      <w:rPr>
        <w:rFonts w:cs="Arial"/>
        <w:snapToGrid w:val="0"/>
        <w:sz w:val="16"/>
        <w:szCs w:val="16"/>
      </w:rPr>
      <w:fldChar w:fldCharType="separate"/>
    </w:r>
    <w:r w:rsidRPr="00180B97">
      <w:rPr>
        <w:rFonts w:cs="Arial"/>
        <w:snapToGrid w:val="0"/>
        <w:sz w:val="16"/>
        <w:szCs w:val="16"/>
      </w:rPr>
      <w:t>6</w:t>
    </w:r>
    <w:r w:rsidRPr="00180B97">
      <w:rPr>
        <w:rFonts w:cs="Arial"/>
        <w:snapToGrid w:val="0"/>
        <w:sz w:val="16"/>
        <w:szCs w:val="16"/>
      </w:rPr>
      <w:fldChar w:fldCharType="end"/>
    </w:r>
  </w:p>
  <w:p w14:paraId="0F11DF02" w14:textId="6AD8705B" w:rsidR="00821DF2" w:rsidRPr="00180B97" w:rsidRDefault="00821DF2" w:rsidP="00180B97">
    <w:pPr>
      <w:pStyle w:val="Footer"/>
      <w:tabs>
        <w:tab w:val="clear" w:pos="4153"/>
        <w:tab w:val="clear" w:pos="8306"/>
        <w:tab w:val="left" w:pos="3340"/>
      </w:tabs>
      <w:spacing w:before="60" w:after="60"/>
      <w:rPr>
        <w:sz w:val="16"/>
        <w:szCs w:val="16"/>
      </w:rPr>
    </w:pPr>
  </w:p>
  <w:p w14:paraId="0C5B49AC" w14:textId="77777777" w:rsidR="00821DF2" w:rsidRPr="00180B97" w:rsidRDefault="00821DF2" w:rsidP="00180B97">
    <w:pPr>
      <w:pStyle w:val="Footer"/>
      <w:tabs>
        <w:tab w:val="clear" w:pos="4153"/>
        <w:tab w:val="clear" w:pos="8306"/>
        <w:tab w:val="left" w:pos="3340"/>
      </w:tabs>
      <w:spacing w:before="60" w:after="60"/>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AEF288" w14:textId="77777777" w:rsidR="004868C9" w:rsidRDefault="004868C9">
      <w:r>
        <w:separator/>
      </w:r>
    </w:p>
  </w:footnote>
  <w:footnote w:type="continuationSeparator" w:id="0">
    <w:p w14:paraId="644D5D75" w14:textId="77777777" w:rsidR="004868C9" w:rsidRDefault="004868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CC9E46" w14:textId="11165753" w:rsidR="002E39DD" w:rsidRDefault="00DB681F" w:rsidP="007F14D1">
    <w:pPr>
      <w:pStyle w:val="Header"/>
      <w:pBdr>
        <w:bottom w:val="single" w:sz="4" w:space="1" w:color="auto"/>
      </w:pBdr>
    </w:pPr>
    <w:r w:rsidRPr="00DB681F">
      <w:rPr>
        <w:rFonts w:cs="Arial"/>
        <w:b/>
        <w:sz w:val="28"/>
        <w:szCs w:val="28"/>
      </w:rPr>
      <w:t xml:space="preserve">Due Diligence </w:t>
    </w:r>
    <w:r w:rsidR="00D33969" w:rsidRPr="00DB681F">
      <w:rPr>
        <w:rFonts w:cs="Arial"/>
        <w:b/>
        <w:sz w:val="28"/>
        <w:szCs w:val="28"/>
      </w:rPr>
      <w:t>System</w:t>
    </w:r>
    <w:r w:rsidR="002E39DD" w:rsidRPr="00DB681F">
      <w:rPr>
        <w:rFonts w:cs="Arial"/>
        <w:b/>
        <w:sz w:val="28"/>
        <w:szCs w:val="28"/>
      </w:rPr>
      <w:t xml:space="preserve"> </w:t>
    </w:r>
    <w:r w:rsidR="00142FA7" w:rsidRPr="00DB681F">
      <w:rPr>
        <w:rFonts w:cs="Arial"/>
        <w:b/>
        <w:sz w:val="28"/>
        <w:szCs w:val="28"/>
      </w:rPr>
      <w:t>Stakeholder Consultation</w:t>
    </w:r>
    <w:r w:rsidR="00FC385C">
      <w:rPr>
        <w:rFonts w:cs="Arial"/>
        <w:b/>
        <w:sz w:val="28"/>
        <w:szCs w:val="28"/>
      </w:rPr>
      <w:t xml:space="preserve">       </w:t>
    </w:r>
    <w:r w:rsidR="007F14D1">
      <w:rPr>
        <w:rFonts w:cs="Arial"/>
        <w:b/>
        <w:sz w:val="28"/>
        <w:szCs w:val="28"/>
      </w:rPr>
      <w:t xml:space="preserve">                 </w:t>
    </w:r>
    <w:r w:rsidR="00FC385C">
      <w:rPr>
        <w:rFonts w:cs="Arial"/>
        <w:b/>
        <w:sz w:val="28"/>
        <w:szCs w:val="28"/>
      </w:rPr>
      <w:t xml:space="preserve">      </w:t>
    </w:r>
    <w:r w:rsidR="00C951D7">
      <w:pict w14:anchorId="3879773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6.25pt;height:45pt">
          <v:imagedata r:id="rId1" o:title="forico_future fibre_RGB cropped"/>
        </v:shape>
      </w:pict>
    </w:r>
  </w:p>
  <w:p w14:paraId="13E0AB24" w14:textId="77777777" w:rsidR="0074249A" w:rsidRPr="0074249A" w:rsidRDefault="0074249A" w:rsidP="00243901">
    <w:pPr>
      <w:pStyle w:val="Header"/>
      <w:pBdr>
        <w:bottom w:val="single" w:sz="4" w:space="1" w:color="auto"/>
      </w:pBdr>
      <w:rPr>
        <w:rFonts w:cs="Arial"/>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CA3E7E"/>
    <w:multiLevelType w:val="hybridMultilevel"/>
    <w:tmpl w:val="6A98D25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117A2A38"/>
    <w:multiLevelType w:val="hybridMultilevel"/>
    <w:tmpl w:val="E71495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C0D5355"/>
    <w:multiLevelType w:val="hybridMultilevel"/>
    <w:tmpl w:val="444A54B0"/>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3" w15:restartNumberingAfterBreak="0">
    <w:nsid w:val="2C29639D"/>
    <w:multiLevelType w:val="hybridMultilevel"/>
    <w:tmpl w:val="92BA6570"/>
    <w:lvl w:ilvl="0" w:tplc="D9565AE4">
      <w:start w:val="1"/>
      <w:numFmt w:val="bullet"/>
      <w:lvlText w:val="•"/>
      <w:lvlJc w:val="left"/>
      <w:pPr>
        <w:tabs>
          <w:tab w:val="num" w:pos="360"/>
        </w:tabs>
        <w:ind w:left="360" w:hanging="360"/>
      </w:pPr>
      <w:rPr>
        <w:rFonts w:ascii="Arial" w:hAnsi="Arial" w:hint="default"/>
      </w:rPr>
    </w:lvl>
    <w:lvl w:ilvl="1" w:tplc="78CCAA76" w:tentative="1">
      <w:start w:val="1"/>
      <w:numFmt w:val="bullet"/>
      <w:lvlText w:val="•"/>
      <w:lvlJc w:val="left"/>
      <w:pPr>
        <w:tabs>
          <w:tab w:val="num" w:pos="1080"/>
        </w:tabs>
        <w:ind w:left="1080" w:hanging="360"/>
      </w:pPr>
      <w:rPr>
        <w:rFonts w:ascii="Arial" w:hAnsi="Arial" w:hint="default"/>
      </w:rPr>
    </w:lvl>
    <w:lvl w:ilvl="2" w:tplc="023AE07E" w:tentative="1">
      <w:start w:val="1"/>
      <w:numFmt w:val="bullet"/>
      <w:lvlText w:val="•"/>
      <w:lvlJc w:val="left"/>
      <w:pPr>
        <w:tabs>
          <w:tab w:val="num" w:pos="1800"/>
        </w:tabs>
        <w:ind w:left="1800" w:hanging="360"/>
      </w:pPr>
      <w:rPr>
        <w:rFonts w:ascii="Arial" w:hAnsi="Arial" w:hint="default"/>
      </w:rPr>
    </w:lvl>
    <w:lvl w:ilvl="3" w:tplc="CB4492BA" w:tentative="1">
      <w:start w:val="1"/>
      <w:numFmt w:val="bullet"/>
      <w:lvlText w:val="•"/>
      <w:lvlJc w:val="left"/>
      <w:pPr>
        <w:tabs>
          <w:tab w:val="num" w:pos="2520"/>
        </w:tabs>
        <w:ind w:left="2520" w:hanging="360"/>
      </w:pPr>
      <w:rPr>
        <w:rFonts w:ascii="Arial" w:hAnsi="Arial" w:hint="default"/>
      </w:rPr>
    </w:lvl>
    <w:lvl w:ilvl="4" w:tplc="67520B72" w:tentative="1">
      <w:start w:val="1"/>
      <w:numFmt w:val="bullet"/>
      <w:lvlText w:val="•"/>
      <w:lvlJc w:val="left"/>
      <w:pPr>
        <w:tabs>
          <w:tab w:val="num" w:pos="3240"/>
        </w:tabs>
        <w:ind w:left="3240" w:hanging="360"/>
      </w:pPr>
      <w:rPr>
        <w:rFonts w:ascii="Arial" w:hAnsi="Arial" w:hint="default"/>
      </w:rPr>
    </w:lvl>
    <w:lvl w:ilvl="5" w:tplc="7C90376C" w:tentative="1">
      <w:start w:val="1"/>
      <w:numFmt w:val="bullet"/>
      <w:lvlText w:val="•"/>
      <w:lvlJc w:val="left"/>
      <w:pPr>
        <w:tabs>
          <w:tab w:val="num" w:pos="3960"/>
        </w:tabs>
        <w:ind w:left="3960" w:hanging="360"/>
      </w:pPr>
      <w:rPr>
        <w:rFonts w:ascii="Arial" w:hAnsi="Arial" w:hint="default"/>
      </w:rPr>
    </w:lvl>
    <w:lvl w:ilvl="6" w:tplc="799E2DAC" w:tentative="1">
      <w:start w:val="1"/>
      <w:numFmt w:val="bullet"/>
      <w:lvlText w:val="•"/>
      <w:lvlJc w:val="left"/>
      <w:pPr>
        <w:tabs>
          <w:tab w:val="num" w:pos="4680"/>
        </w:tabs>
        <w:ind w:left="4680" w:hanging="360"/>
      </w:pPr>
      <w:rPr>
        <w:rFonts w:ascii="Arial" w:hAnsi="Arial" w:hint="default"/>
      </w:rPr>
    </w:lvl>
    <w:lvl w:ilvl="7" w:tplc="8F32F532" w:tentative="1">
      <w:start w:val="1"/>
      <w:numFmt w:val="bullet"/>
      <w:lvlText w:val="•"/>
      <w:lvlJc w:val="left"/>
      <w:pPr>
        <w:tabs>
          <w:tab w:val="num" w:pos="5400"/>
        </w:tabs>
        <w:ind w:left="5400" w:hanging="360"/>
      </w:pPr>
      <w:rPr>
        <w:rFonts w:ascii="Arial" w:hAnsi="Arial" w:hint="default"/>
      </w:rPr>
    </w:lvl>
    <w:lvl w:ilvl="8" w:tplc="27FAFCAA" w:tentative="1">
      <w:start w:val="1"/>
      <w:numFmt w:val="bullet"/>
      <w:lvlText w:val="•"/>
      <w:lvlJc w:val="left"/>
      <w:pPr>
        <w:tabs>
          <w:tab w:val="num" w:pos="6120"/>
        </w:tabs>
        <w:ind w:left="6120" w:hanging="360"/>
      </w:pPr>
      <w:rPr>
        <w:rFonts w:ascii="Arial" w:hAnsi="Arial" w:hint="default"/>
      </w:rPr>
    </w:lvl>
  </w:abstractNum>
  <w:abstractNum w:abstractNumId="4" w15:restartNumberingAfterBreak="0">
    <w:nsid w:val="52E9010A"/>
    <w:multiLevelType w:val="hybridMultilevel"/>
    <w:tmpl w:val="852428AE"/>
    <w:lvl w:ilvl="0" w:tplc="04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63267B27"/>
    <w:multiLevelType w:val="hybridMultilevel"/>
    <w:tmpl w:val="B75E1AB2"/>
    <w:lvl w:ilvl="0" w:tplc="A6B61AEE">
      <w:start w:val="1"/>
      <w:numFmt w:val="bullet"/>
      <w:lvlText w:val=""/>
      <w:lvlJc w:val="left"/>
      <w:pPr>
        <w:tabs>
          <w:tab w:val="num" w:pos="780"/>
        </w:tabs>
        <w:ind w:left="780" w:hanging="360"/>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528089B"/>
    <w:multiLevelType w:val="hybridMultilevel"/>
    <w:tmpl w:val="9DDED00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7C27396C"/>
    <w:multiLevelType w:val="hybridMultilevel"/>
    <w:tmpl w:val="D0FE58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7E850FC6"/>
    <w:multiLevelType w:val="hybridMultilevel"/>
    <w:tmpl w:val="B4F239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7"/>
  </w:num>
  <w:num w:numId="4">
    <w:abstractNumId w:val="6"/>
  </w:num>
  <w:num w:numId="5">
    <w:abstractNumId w:val="3"/>
  </w:num>
  <w:num w:numId="6">
    <w:abstractNumId w:val="0"/>
  </w:num>
  <w:num w:numId="7">
    <w:abstractNumId w:val="4"/>
  </w:num>
  <w:num w:numId="8">
    <w:abstractNumId w:val="8"/>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E6C77"/>
    <w:rsid w:val="000065CB"/>
    <w:rsid w:val="0001046C"/>
    <w:rsid w:val="000126D1"/>
    <w:rsid w:val="00014582"/>
    <w:rsid w:val="00015647"/>
    <w:rsid w:val="00030BA2"/>
    <w:rsid w:val="00041CF5"/>
    <w:rsid w:val="00055265"/>
    <w:rsid w:val="00056A45"/>
    <w:rsid w:val="00057A0F"/>
    <w:rsid w:val="00060F4B"/>
    <w:rsid w:val="00064C81"/>
    <w:rsid w:val="00065EF0"/>
    <w:rsid w:val="000A292D"/>
    <w:rsid w:val="000B4A6A"/>
    <w:rsid w:val="000B5834"/>
    <w:rsid w:val="000C7D87"/>
    <w:rsid w:val="000D5A27"/>
    <w:rsid w:val="000E5228"/>
    <w:rsid w:val="000E7175"/>
    <w:rsid w:val="000F50E1"/>
    <w:rsid w:val="000F78F0"/>
    <w:rsid w:val="00100F58"/>
    <w:rsid w:val="00111F3D"/>
    <w:rsid w:val="00115290"/>
    <w:rsid w:val="00142FA7"/>
    <w:rsid w:val="00155F53"/>
    <w:rsid w:val="00163AE0"/>
    <w:rsid w:val="00170D88"/>
    <w:rsid w:val="00180B97"/>
    <w:rsid w:val="001814CF"/>
    <w:rsid w:val="001834E0"/>
    <w:rsid w:val="00190A4E"/>
    <w:rsid w:val="001913E4"/>
    <w:rsid w:val="001A4125"/>
    <w:rsid w:val="001A6E49"/>
    <w:rsid w:val="001B3DCB"/>
    <w:rsid w:val="001B7C19"/>
    <w:rsid w:val="001C711A"/>
    <w:rsid w:val="001D2C17"/>
    <w:rsid w:val="001E1548"/>
    <w:rsid w:val="001E1786"/>
    <w:rsid w:val="001E564F"/>
    <w:rsid w:val="001E7F76"/>
    <w:rsid w:val="00203FA2"/>
    <w:rsid w:val="00215AF2"/>
    <w:rsid w:val="0022243D"/>
    <w:rsid w:val="00233276"/>
    <w:rsid w:val="00243901"/>
    <w:rsid w:val="00244006"/>
    <w:rsid w:val="00261273"/>
    <w:rsid w:val="002707E8"/>
    <w:rsid w:val="00271E6D"/>
    <w:rsid w:val="00273782"/>
    <w:rsid w:val="00282C54"/>
    <w:rsid w:val="002A44E9"/>
    <w:rsid w:val="002A4912"/>
    <w:rsid w:val="002B004C"/>
    <w:rsid w:val="002B581F"/>
    <w:rsid w:val="002D0F3D"/>
    <w:rsid w:val="002D1674"/>
    <w:rsid w:val="002E39DD"/>
    <w:rsid w:val="002E70ED"/>
    <w:rsid w:val="002E7F26"/>
    <w:rsid w:val="00304BFC"/>
    <w:rsid w:val="00306DB4"/>
    <w:rsid w:val="00307EAD"/>
    <w:rsid w:val="00311270"/>
    <w:rsid w:val="003120A8"/>
    <w:rsid w:val="00320A6F"/>
    <w:rsid w:val="0032287A"/>
    <w:rsid w:val="00326804"/>
    <w:rsid w:val="0035408F"/>
    <w:rsid w:val="00380283"/>
    <w:rsid w:val="00391BA6"/>
    <w:rsid w:val="0039534A"/>
    <w:rsid w:val="003A7176"/>
    <w:rsid w:val="003C08F2"/>
    <w:rsid w:val="003C1191"/>
    <w:rsid w:val="003C3486"/>
    <w:rsid w:val="003D5CF9"/>
    <w:rsid w:val="003F158B"/>
    <w:rsid w:val="003F250E"/>
    <w:rsid w:val="00402C8E"/>
    <w:rsid w:val="00445C59"/>
    <w:rsid w:val="00465CC4"/>
    <w:rsid w:val="00467F7A"/>
    <w:rsid w:val="004868C9"/>
    <w:rsid w:val="004C4E5D"/>
    <w:rsid w:val="004D0D81"/>
    <w:rsid w:val="004D2408"/>
    <w:rsid w:val="004D5207"/>
    <w:rsid w:val="005063A2"/>
    <w:rsid w:val="00511608"/>
    <w:rsid w:val="00515CF3"/>
    <w:rsid w:val="005234EC"/>
    <w:rsid w:val="00536BB7"/>
    <w:rsid w:val="0054138A"/>
    <w:rsid w:val="00557D4B"/>
    <w:rsid w:val="00562245"/>
    <w:rsid w:val="005663B0"/>
    <w:rsid w:val="00572002"/>
    <w:rsid w:val="00572256"/>
    <w:rsid w:val="005804D7"/>
    <w:rsid w:val="00582975"/>
    <w:rsid w:val="005A0DB2"/>
    <w:rsid w:val="005A521F"/>
    <w:rsid w:val="005B1A27"/>
    <w:rsid w:val="005D5AE5"/>
    <w:rsid w:val="005D74F2"/>
    <w:rsid w:val="005E3A2E"/>
    <w:rsid w:val="00602F0C"/>
    <w:rsid w:val="0060521C"/>
    <w:rsid w:val="00606C07"/>
    <w:rsid w:val="00626F47"/>
    <w:rsid w:val="00644D03"/>
    <w:rsid w:val="00651BB8"/>
    <w:rsid w:val="00652BE5"/>
    <w:rsid w:val="00653058"/>
    <w:rsid w:val="006732ED"/>
    <w:rsid w:val="0068121E"/>
    <w:rsid w:val="0068470E"/>
    <w:rsid w:val="006A0BAF"/>
    <w:rsid w:val="006B42D8"/>
    <w:rsid w:val="006C4D6C"/>
    <w:rsid w:val="006D2C91"/>
    <w:rsid w:val="006D7CAA"/>
    <w:rsid w:val="006F0517"/>
    <w:rsid w:val="006F05E7"/>
    <w:rsid w:val="0070383D"/>
    <w:rsid w:val="00706270"/>
    <w:rsid w:val="00713C4A"/>
    <w:rsid w:val="00713F74"/>
    <w:rsid w:val="00723385"/>
    <w:rsid w:val="007238D5"/>
    <w:rsid w:val="00727613"/>
    <w:rsid w:val="00732D90"/>
    <w:rsid w:val="0074249A"/>
    <w:rsid w:val="00744686"/>
    <w:rsid w:val="007559C3"/>
    <w:rsid w:val="00762346"/>
    <w:rsid w:val="007678CA"/>
    <w:rsid w:val="00781967"/>
    <w:rsid w:val="00784D10"/>
    <w:rsid w:val="00785BD7"/>
    <w:rsid w:val="007908D3"/>
    <w:rsid w:val="007B6854"/>
    <w:rsid w:val="007B7B5A"/>
    <w:rsid w:val="007E4EC3"/>
    <w:rsid w:val="007E5CDC"/>
    <w:rsid w:val="007E6495"/>
    <w:rsid w:val="007E6C77"/>
    <w:rsid w:val="007F14D1"/>
    <w:rsid w:val="007F29ED"/>
    <w:rsid w:val="00801BDF"/>
    <w:rsid w:val="00802EFC"/>
    <w:rsid w:val="00806B5D"/>
    <w:rsid w:val="0081297C"/>
    <w:rsid w:val="00821DF2"/>
    <w:rsid w:val="0084330E"/>
    <w:rsid w:val="008534C3"/>
    <w:rsid w:val="00853EE7"/>
    <w:rsid w:val="00884E95"/>
    <w:rsid w:val="00892ED8"/>
    <w:rsid w:val="00897A98"/>
    <w:rsid w:val="008B2A80"/>
    <w:rsid w:val="008C2F77"/>
    <w:rsid w:val="008C5C1D"/>
    <w:rsid w:val="008D277B"/>
    <w:rsid w:val="008D5871"/>
    <w:rsid w:val="008F20A9"/>
    <w:rsid w:val="008F3D03"/>
    <w:rsid w:val="008F595E"/>
    <w:rsid w:val="00917B65"/>
    <w:rsid w:val="00926D44"/>
    <w:rsid w:val="00937A36"/>
    <w:rsid w:val="009412C0"/>
    <w:rsid w:val="00942B9A"/>
    <w:rsid w:val="00944398"/>
    <w:rsid w:val="0094598A"/>
    <w:rsid w:val="00952120"/>
    <w:rsid w:val="009703DF"/>
    <w:rsid w:val="009763F0"/>
    <w:rsid w:val="00977F2D"/>
    <w:rsid w:val="009814CA"/>
    <w:rsid w:val="00995A80"/>
    <w:rsid w:val="00996150"/>
    <w:rsid w:val="009A7BE6"/>
    <w:rsid w:val="009C09C4"/>
    <w:rsid w:val="009E6490"/>
    <w:rsid w:val="009E7F07"/>
    <w:rsid w:val="009F0696"/>
    <w:rsid w:val="00A02ED5"/>
    <w:rsid w:val="00A07048"/>
    <w:rsid w:val="00A0772C"/>
    <w:rsid w:val="00A1522C"/>
    <w:rsid w:val="00A22DEF"/>
    <w:rsid w:val="00A30ECD"/>
    <w:rsid w:val="00A462B2"/>
    <w:rsid w:val="00A55F6A"/>
    <w:rsid w:val="00A6390B"/>
    <w:rsid w:val="00A63B20"/>
    <w:rsid w:val="00A75113"/>
    <w:rsid w:val="00A77880"/>
    <w:rsid w:val="00AB21D8"/>
    <w:rsid w:val="00AC43F6"/>
    <w:rsid w:val="00AF0129"/>
    <w:rsid w:val="00B07907"/>
    <w:rsid w:val="00B24E0C"/>
    <w:rsid w:val="00B35035"/>
    <w:rsid w:val="00B47326"/>
    <w:rsid w:val="00B628E2"/>
    <w:rsid w:val="00B760B2"/>
    <w:rsid w:val="00B83DB1"/>
    <w:rsid w:val="00B861DB"/>
    <w:rsid w:val="00B869FB"/>
    <w:rsid w:val="00B90015"/>
    <w:rsid w:val="00B96DC3"/>
    <w:rsid w:val="00BA2A20"/>
    <w:rsid w:val="00BB3325"/>
    <w:rsid w:val="00BB5172"/>
    <w:rsid w:val="00BB5B7A"/>
    <w:rsid w:val="00BC189C"/>
    <w:rsid w:val="00BD66D7"/>
    <w:rsid w:val="00BE4CFC"/>
    <w:rsid w:val="00BF14B8"/>
    <w:rsid w:val="00C25B7B"/>
    <w:rsid w:val="00C264CF"/>
    <w:rsid w:val="00C368C8"/>
    <w:rsid w:val="00C42C37"/>
    <w:rsid w:val="00C51781"/>
    <w:rsid w:val="00C53513"/>
    <w:rsid w:val="00C54DC5"/>
    <w:rsid w:val="00C61F04"/>
    <w:rsid w:val="00C7526C"/>
    <w:rsid w:val="00C836E7"/>
    <w:rsid w:val="00C94A10"/>
    <w:rsid w:val="00C951D7"/>
    <w:rsid w:val="00CA0AB8"/>
    <w:rsid w:val="00CB082F"/>
    <w:rsid w:val="00CC02D4"/>
    <w:rsid w:val="00CC0566"/>
    <w:rsid w:val="00CC2583"/>
    <w:rsid w:val="00CD344F"/>
    <w:rsid w:val="00CE6F73"/>
    <w:rsid w:val="00D01B1F"/>
    <w:rsid w:val="00D03B23"/>
    <w:rsid w:val="00D060F5"/>
    <w:rsid w:val="00D176D2"/>
    <w:rsid w:val="00D301D8"/>
    <w:rsid w:val="00D33969"/>
    <w:rsid w:val="00D442AF"/>
    <w:rsid w:val="00D51EDA"/>
    <w:rsid w:val="00D56068"/>
    <w:rsid w:val="00D65807"/>
    <w:rsid w:val="00D753F8"/>
    <w:rsid w:val="00DA1CEC"/>
    <w:rsid w:val="00DA499C"/>
    <w:rsid w:val="00DB0499"/>
    <w:rsid w:val="00DB681F"/>
    <w:rsid w:val="00DE1EDB"/>
    <w:rsid w:val="00DE29B1"/>
    <w:rsid w:val="00DE506D"/>
    <w:rsid w:val="00DF20B0"/>
    <w:rsid w:val="00E07D3A"/>
    <w:rsid w:val="00E11F3F"/>
    <w:rsid w:val="00E127B5"/>
    <w:rsid w:val="00E164E8"/>
    <w:rsid w:val="00E2390C"/>
    <w:rsid w:val="00E40C93"/>
    <w:rsid w:val="00E51260"/>
    <w:rsid w:val="00E53BCC"/>
    <w:rsid w:val="00E61269"/>
    <w:rsid w:val="00E62608"/>
    <w:rsid w:val="00E6342B"/>
    <w:rsid w:val="00E64EB6"/>
    <w:rsid w:val="00E65D6A"/>
    <w:rsid w:val="00E707CA"/>
    <w:rsid w:val="00E756B9"/>
    <w:rsid w:val="00E75BA4"/>
    <w:rsid w:val="00E75CF9"/>
    <w:rsid w:val="00E81CA0"/>
    <w:rsid w:val="00E90D99"/>
    <w:rsid w:val="00E93652"/>
    <w:rsid w:val="00EA12E1"/>
    <w:rsid w:val="00EC0537"/>
    <w:rsid w:val="00EC4E5C"/>
    <w:rsid w:val="00ED0720"/>
    <w:rsid w:val="00EE59A7"/>
    <w:rsid w:val="00EF1767"/>
    <w:rsid w:val="00EF18BC"/>
    <w:rsid w:val="00EF2A1E"/>
    <w:rsid w:val="00F02004"/>
    <w:rsid w:val="00F04FDC"/>
    <w:rsid w:val="00F13C60"/>
    <w:rsid w:val="00F15E2F"/>
    <w:rsid w:val="00F20D10"/>
    <w:rsid w:val="00F20F53"/>
    <w:rsid w:val="00F316B6"/>
    <w:rsid w:val="00F42E31"/>
    <w:rsid w:val="00F60558"/>
    <w:rsid w:val="00F63844"/>
    <w:rsid w:val="00F657F7"/>
    <w:rsid w:val="00F8447D"/>
    <w:rsid w:val="00F9396D"/>
    <w:rsid w:val="00FA3802"/>
    <w:rsid w:val="00FA7865"/>
    <w:rsid w:val="00FB0253"/>
    <w:rsid w:val="00FC385C"/>
    <w:rsid w:val="00FC607B"/>
    <w:rsid w:val="00FD443F"/>
    <w:rsid w:val="00FD4E9D"/>
    <w:rsid w:val="00FE7912"/>
    <w:rsid w:val="00FF31B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0B878D3"/>
  <w15:chartTrackingRefBased/>
  <w15:docId w15:val="{AB28E712-897E-4541-8286-8878BC576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E6C77"/>
    <w:rPr>
      <w:rFonts w:ascii="Arial" w:hAnsi="Arial"/>
      <w:sz w:val="22"/>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E6C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68121E"/>
    <w:pPr>
      <w:tabs>
        <w:tab w:val="center" w:pos="4153"/>
        <w:tab w:val="right" w:pos="8306"/>
      </w:tabs>
    </w:pPr>
  </w:style>
  <w:style w:type="paragraph" w:styleId="Footer">
    <w:name w:val="footer"/>
    <w:basedOn w:val="Normal"/>
    <w:rsid w:val="0068121E"/>
    <w:pPr>
      <w:tabs>
        <w:tab w:val="center" w:pos="4153"/>
        <w:tab w:val="right" w:pos="8306"/>
      </w:tabs>
    </w:pPr>
  </w:style>
  <w:style w:type="character" w:styleId="PageNumber">
    <w:name w:val="page number"/>
    <w:basedOn w:val="DefaultParagraphFont"/>
    <w:rsid w:val="0068121E"/>
  </w:style>
  <w:style w:type="paragraph" w:styleId="Subtitle">
    <w:name w:val="Subtitle"/>
    <w:basedOn w:val="Normal"/>
    <w:qFormat/>
    <w:rsid w:val="0068121E"/>
    <w:rPr>
      <w:rFonts w:ascii="Times New Roman" w:hAnsi="Times New Roman"/>
      <w:sz w:val="24"/>
      <w:szCs w:val="20"/>
      <w:lang w:val="en-US"/>
    </w:rPr>
  </w:style>
  <w:style w:type="character" w:customStyle="1" w:styleId="HeaderChar">
    <w:name w:val="Header Char"/>
    <w:link w:val="Header"/>
    <w:semiHidden/>
    <w:locked/>
    <w:rsid w:val="002E7F26"/>
    <w:rPr>
      <w:rFonts w:ascii="Arial" w:hAnsi="Arial"/>
      <w:sz w:val="22"/>
      <w:szCs w:val="24"/>
      <w:lang w:val="en-AU" w:eastAsia="en-US" w:bidi="ar-SA"/>
    </w:rPr>
  </w:style>
  <w:style w:type="paragraph" w:styleId="BalloonText">
    <w:name w:val="Balloon Text"/>
    <w:basedOn w:val="Normal"/>
    <w:semiHidden/>
    <w:rsid w:val="0084330E"/>
    <w:rPr>
      <w:rFonts w:ascii="Tahoma" w:hAnsi="Tahoma" w:cs="Tahoma"/>
      <w:sz w:val="16"/>
      <w:szCs w:val="16"/>
    </w:rPr>
  </w:style>
  <w:style w:type="character" w:styleId="Hyperlink">
    <w:name w:val="Hyperlink"/>
    <w:rsid w:val="00937A36"/>
    <w:rPr>
      <w:color w:val="0000FF"/>
      <w:u w:val="single"/>
    </w:rPr>
  </w:style>
  <w:style w:type="paragraph" w:styleId="ListParagraph">
    <w:name w:val="List Paragraph"/>
    <w:basedOn w:val="Normal"/>
    <w:uiPriority w:val="34"/>
    <w:qFormat/>
    <w:rsid w:val="00142FA7"/>
    <w:pPr>
      <w:spacing w:after="200" w:line="276" w:lineRule="auto"/>
      <w:ind w:left="720"/>
      <w:contextualSpacing/>
    </w:pPr>
    <w:rPr>
      <w:rFonts w:ascii="Calibri" w:eastAsia="Calibri" w:hAnsi="Calibri"/>
      <w:szCs w:val="22"/>
    </w:rPr>
  </w:style>
  <w:style w:type="character" w:styleId="Mention">
    <w:name w:val="Mention"/>
    <w:uiPriority w:val="99"/>
    <w:semiHidden/>
    <w:unhideWhenUsed/>
    <w:rsid w:val="00E707CA"/>
    <w:rPr>
      <w:color w:val="2B579A"/>
      <w:shd w:val="clear" w:color="auto" w:fill="E6E6E6"/>
    </w:rPr>
  </w:style>
  <w:style w:type="character" w:styleId="FollowedHyperlink">
    <w:name w:val="FollowedHyperlink"/>
    <w:rsid w:val="00E707CA"/>
    <w:rPr>
      <w:color w:val="954F72"/>
      <w:u w:val="single"/>
    </w:rPr>
  </w:style>
  <w:style w:type="paragraph" w:styleId="Revision">
    <w:name w:val="Revision"/>
    <w:hidden/>
    <w:uiPriority w:val="99"/>
    <w:semiHidden/>
    <w:rsid w:val="00821DF2"/>
    <w:rPr>
      <w:rFonts w:ascii="Arial" w:hAnsi="Arial"/>
      <w:sz w:val="22"/>
      <w:szCs w:val="24"/>
      <w:lang w:eastAsia="en-US"/>
    </w:rPr>
  </w:style>
  <w:style w:type="character" w:styleId="UnresolvedMention">
    <w:name w:val="Unresolved Mention"/>
    <w:uiPriority w:val="99"/>
    <w:semiHidden/>
    <w:unhideWhenUsed/>
    <w:rsid w:val="00A07048"/>
    <w:rPr>
      <w:color w:val="605E5C"/>
      <w:shd w:val="clear" w:color="auto" w:fill="E1DFDD"/>
    </w:rPr>
  </w:style>
  <w:style w:type="character" w:styleId="CommentReference">
    <w:name w:val="annotation reference"/>
    <w:basedOn w:val="DefaultParagraphFont"/>
    <w:rsid w:val="008534C3"/>
    <w:rPr>
      <w:sz w:val="16"/>
      <w:szCs w:val="16"/>
    </w:rPr>
  </w:style>
  <w:style w:type="paragraph" w:styleId="CommentText">
    <w:name w:val="annotation text"/>
    <w:basedOn w:val="Normal"/>
    <w:link w:val="CommentTextChar"/>
    <w:rsid w:val="008534C3"/>
    <w:rPr>
      <w:sz w:val="20"/>
      <w:szCs w:val="20"/>
    </w:rPr>
  </w:style>
  <w:style w:type="character" w:customStyle="1" w:styleId="CommentTextChar">
    <w:name w:val="Comment Text Char"/>
    <w:basedOn w:val="DefaultParagraphFont"/>
    <w:link w:val="CommentText"/>
    <w:rsid w:val="008534C3"/>
    <w:rPr>
      <w:rFonts w:ascii="Arial" w:hAnsi="Arial"/>
      <w:lang w:eastAsia="en-US"/>
    </w:rPr>
  </w:style>
  <w:style w:type="paragraph" w:styleId="CommentSubject">
    <w:name w:val="annotation subject"/>
    <w:basedOn w:val="CommentText"/>
    <w:next w:val="CommentText"/>
    <w:link w:val="CommentSubjectChar"/>
    <w:rsid w:val="008534C3"/>
    <w:rPr>
      <w:b/>
      <w:bCs/>
    </w:rPr>
  </w:style>
  <w:style w:type="character" w:customStyle="1" w:styleId="CommentSubjectChar">
    <w:name w:val="Comment Subject Char"/>
    <w:basedOn w:val="CommentTextChar"/>
    <w:link w:val="CommentSubject"/>
    <w:rsid w:val="008534C3"/>
    <w:rPr>
      <w:rFonts w:ascii="Arial" w:hAnsi="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425314">
      <w:bodyDiv w:val="1"/>
      <w:marLeft w:val="0"/>
      <w:marRight w:val="0"/>
      <w:marTop w:val="0"/>
      <w:marBottom w:val="0"/>
      <w:divBdr>
        <w:top w:val="none" w:sz="0" w:space="0" w:color="auto"/>
        <w:left w:val="none" w:sz="0" w:space="0" w:color="auto"/>
        <w:bottom w:val="none" w:sz="0" w:space="0" w:color="auto"/>
        <w:right w:val="none" w:sz="0" w:space="0" w:color="auto"/>
      </w:divBdr>
    </w:div>
    <w:div w:id="1022320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fpa.tas.gov.a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fsc.org/en/document-centre/documents/resource/396"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stategrowth.tas.gov.au/__data/assets/pdf_file/0004/225346/Procedures_for_managing_Aboriginal_Cultural_Heritage_Forest_Practices_Plans_version_1.12.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136</TotalTime>
  <Pages>6</Pages>
  <Words>2369</Words>
  <Characters>17912</Characters>
  <Application>Microsoft Office Word</Application>
  <DocSecurity>0</DocSecurity>
  <Lines>149</Lines>
  <Paragraphs>40</Paragraphs>
  <ScaleCrop>false</ScaleCrop>
  <HeadingPairs>
    <vt:vector size="2" baseType="variant">
      <vt:variant>
        <vt:lpstr>Title</vt:lpstr>
      </vt:variant>
      <vt:variant>
        <vt:i4>1</vt:i4>
      </vt:variant>
    </vt:vector>
  </HeadingPairs>
  <TitlesOfParts>
    <vt:vector size="1" baseType="lpstr">
      <vt:lpstr>Assessment Scope</vt:lpstr>
    </vt:vector>
  </TitlesOfParts>
  <Company>Gunns Limited</Company>
  <LinksUpToDate>false</LinksUpToDate>
  <CharactersWithSpaces>20241</CharactersWithSpaces>
  <SharedDoc>false</SharedDoc>
  <HLinks>
    <vt:vector size="6" baseType="variant">
      <vt:variant>
        <vt:i4>2490369</vt:i4>
      </vt:variant>
      <vt:variant>
        <vt:i4>0</vt:i4>
      </vt:variant>
      <vt:variant>
        <vt:i4>0</vt:i4>
      </vt:variant>
      <vt:variant>
        <vt:i4>5</vt:i4>
      </vt:variant>
      <vt:variant>
        <vt:lpwstr>http://www.fpa.tas.gov.au/fpa_services/planning_assistance/earth_sciences_planning_tools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Assessment Scope</dc:title>
  <dc:subject/>
  <dc:creator>Gunns Limited</dc:creator>
  <cp:keywords/>
  <dc:description/>
  <cp:lastModifiedBy>Simon Cook</cp:lastModifiedBy>
  <cp:revision>16</cp:revision>
  <cp:lastPrinted>2022-01-10T23:34:00Z</cp:lastPrinted>
  <dcterms:created xsi:type="dcterms:W3CDTF">2019-05-02T06:35:00Z</dcterms:created>
  <dcterms:modified xsi:type="dcterms:W3CDTF">2022-01-18T05:16:00Z</dcterms:modified>
</cp:coreProperties>
</file>